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C6" w:rsidRPr="002B4817" w:rsidRDefault="00C136CF" w:rsidP="00C766C6">
      <w:pPr>
        <w:spacing w:line="480" w:lineRule="auto"/>
        <w:ind w:left="720"/>
        <w:jc w:val="center"/>
        <w:rPr>
          <w:rFonts w:ascii="Times New Roman" w:hAnsi="Times New Roman" w:cs="Times New Roman"/>
          <w:sz w:val="52"/>
          <w:szCs w:val="52"/>
        </w:rPr>
      </w:pPr>
      <w:bookmarkStart w:id="0" w:name="_GoBack"/>
      <w:bookmarkEnd w:id="0"/>
      <w:r>
        <w:rPr>
          <w:rFonts w:ascii="Times New Roman" w:eastAsia="Times New Roman" w:hAnsi="Times New Roman" w:cs="Times New Roman"/>
          <w:sz w:val="52"/>
          <w:szCs w:val="52"/>
        </w:rPr>
        <w:t>PRAXIS PAPER</w:t>
      </w:r>
    </w:p>
    <w:p w:rsidR="00C766C6" w:rsidRPr="002B4817" w:rsidRDefault="00C766C6" w:rsidP="00C766C6">
      <w:pPr>
        <w:spacing w:line="480" w:lineRule="auto"/>
        <w:ind w:left="720"/>
        <w:jc w:val="center"/>
        <w:rPr>
          <w:rFonts w:ascii="Times New Roman" w:hAnsi="Times New Roman" w:cs="Times New Roman"/>
          <w:sz w:val="52"/>
          <w:szCs w:val="52"/>
        </w:rPr>
      </w:pPr>
      <w:r w:rsidRPr="002B4817">
        <w:rPr>
          <w:rFonts w:ascii="Times New Roman" w:eastAsia="Times New Roman" w:hAnsi="Times New Roman" w:cs="Times New Roman"/>
          <w:sz w:val="52"/>
          <w:szCs w:val="52"/>
        </w:rPr>
        <w:t xml:space="preserve">Inventors and Their Inventions </w:t>
      </w:r>
    </w:p>
    <w:p w:rsidR="00C766C6" w:rsidRPr="00157718" w:rsidRDefault="00C766C6" w:rsidP="00C766C6">
      <w:pPr>
        <w:spacing w:line="480" w:lineRule="auto"/>
        <w:ind w:left="720"/>
        <w:jc w:val="right"/>
        <w:rPr>
          <w:rFonts w:ascii="Times New Roman" w:hAnsi="Times New Roman" w:cs="Times New Roman"/>
        </w:rPr>
      </w:pPr>
    </w:p>
    <w:p w:rsidR="00C766C6" w:rsidRPr="00157718" w:rsidRDefault="00C766C6" w:rsidP="00C766C6">
      <w:pPr>
        <w:spacing w:line="480" w:lineRule="auto"/>
        <w:ind w:left="720"/>
        <w:jc w:val="right"/>
        <w:rPr>
          <w:rFonts w:ascii="Times New Roman" w:hAnsi="Times New Roman" w:cs="Times New Roman"/>
        </w:rPr>
      </w:pPr>
    </w:p>
    <w:p w:rsidR="00C766C6" w:rsidRPr="00157718" w:rsidRDefault="00C766C6" w:rsidP="00C766C6">
      <w:pPr>
        <w:spacing w:line="480" w:lineRule="auto"/>
        <w:ind w:left="720"/>
        <w:jc w:val="right"/>
        <w:rPr>
          <w:rFonts w:ascii="Times New Roman" w:hAnsi="Times New Roman" w:cs="Times New Roman"/>
        </w:rPr>
      </w:pPr>
    </w:p>
    <w:p w:rsidR="00C766C6" w:rsidRPr="00157718" w:rsidRDefault="00C766C6" w:rsidP="00C766C6">
      <w:pPr>
        <w:spacing w:line="480" w:lineRule="auto"/>
        <w:ind w:left="720"/>
        <w:jc w:val="right"/>
        <w:rPr>
          <w:rFonts w:ascii="Times New Roman" w:hAnsi="Times New Roman" w:cs="Times New Roman"/>
        </w:rPr>
      </w:pPr>
    </w:p>
    <w:p w:rsidR="00C766C6" w:rsidRPr="00157718" w:rsidRDefault="00C766C6" w:rsidP="00C766C6">
      <w:pPr>
        <w:tabs>
          <w:tab w:val="left" w:pos="4127"/>
        </w:tabs>
        <w:spacing w:line="480" w:lineRule="auto"/>
        <w:ind w:left="720"/>
        <w:rPr>
          <w:rFonts w:ascii="Times New Roman" w:hAnsi="Times New Roman" w:cs="Times New Roman"/>
        </w:rPr>
      </w:pPr>
      <w:r>
        <w:rPr>
          <w:rFonts w:ascii="Times New Roman" w:hAnsi="Times New Roman" w:cs="Times New Roman"/>
        </w:rPr>
        <w:tab/>
      </w:r>
    </w:p>
    <w:p w:rsidR="00C766C6" w:rsidRPr="00A807A5" w:rsidRDefault="00C766C6" w:rsidP="00C766C6">
      <w:pPr>
        <w:spacing w:line="480" w:lineRule="auto"/>
        <w:ind w:left="720"/>
        <w:jc w:val="center"/>
        <w:rPr>
          <w:rFonts w:ascii="Times New Roman" w:hAnsi="Times New Roman" w:cs="Times New Roman"/>
          <w:sz w:val="24"/>
          <w:szCs w:val="24"/>
        </w:rPr>
      </w:pPr>
      <w:r w:rsidRPr="00A807A5">
        <w:rPr>
          <w:rFonts w:ascii="Times New Roman" w:eastAsia="Times New Roman" w:hAnsi="Times New Roman" w:cs="Times New Roman"/>
          <w:sz w:val="24"/>
          <w:szCs w:val="24"/>
        </w:rPr>
        <w:t xml:space="preserve">Student Names: </w:t>
      </w:r>
      <w:r w:rsidR="00A807A5" w:rsidRPr="00A807A5">
        <w:rPr>
          <w:rFonts w:ascii="Times New Roman" w:hAnsi="Times New Roman" w:cs="Times New Roman"/>
          <w:bCs/>
          <w:color w:val="222222"/>
          <w:sz w:val="24"/>
          <w:szCs w:val="24"/>
          <w:shd w:val="clear" w:color="auto" w:fill="FFFFFF"/>
        </w:rPr>
        <w:t>Abiola Hambolu,</w:t>
      </w:r>
      <w:r w:rsidRPr="00A807A5">
        <w:rPr>
          <w:rFonts w:ascii="Times New Roman" w:eastAsia="Times New Roman" w:hAnsi="Times New Roman" w:cs="Times New Roman"/>
          <w:sz w:val="24"/>
          <w:szCs w:val="24"/>
        </w:rPr>
        <w:t xml:space="preserve"> Krysta</w:t>
      </w:r>
      <w:r w:rsidR="00A807A5" w:rsidRPr="00A807A5">
        <w:rPr>
          <w:rFonts w:ascii="Times New Roman" w:eastAsia="Times New Roman" w:hAnsi="Times New Roman" w:cs="Times New Roman"/>
          <w:sz w:val="24"/>
          <w:szCs w:val="24"/>
        </w:rPr>
        <w:t xml:space="preserve"> Fazio</w:t>
      </w:r>
      <w:r w:rsidRPr="00A807A5">
        <w:rPr>
          <w:rFonts w:ascii="Times New Roman" w:eastAsia="Times New Roman" w:hAnsi="Times New Roman" w:cs="Times New Roman"/>
          <w:sz w:val="24"/>
          <w:szCs w:val="24"/>
        </w:rPr>
        <w:t>, Syed</w:t>
      </w:r>
      <w:r w:rsidR="00A807A5" w:rsidRPr="00A807A5">
        <w:rPr>
          <w:rFonts w:ascii="Times New Roman" w:eastAsia="Times New Roman" w:hAnsi="Times New Roman" w:cs="Times New Roman"/>
          <w:sz w:val="24"/>
          <w:szCs w:val="24"/>
        </w:rPr>
        <w:t xml:space="preserve"> Zaidi </w:t>
      </w:r>
    </w:p>
    <w:p w:rsidR="00C766C6" w:rsidRPr="00157718" w:rsidRDefault="00113356" w:rsidP="00C766C6">
      <w:pPr>
        <w:spacing w:line="480" w:lineRule="auto"/>
        <w:ind w:left="720"/>
        <w:jc w:val="center"/>
        <w:rPr>
          <w:rFonts w:ascii="Times New Roman" w:hAnsi="Times New Roman" w:cs="Times New Roman"/>
        </w:rPr>
      </w:pPr>
      <w:r>
        <w:rPr>
          <w:rFonts w:ascii="Times New Roman" w:eastAsia="Times New Roman" w:hAnsi="Times New Roman" w:cs="Times New Roman"/>
        </w:rPr>
        <w:t>Student Numbe</w:t>
      </w:r>
      <w:r w:rsidR="00C766C6" w:rsidRPr="00157718">
        <w:rPr>
          <w:rFonts w:ascii="Times New Roman" w:eastAsia="Times New Roman" w:hAnsi="Times New Roman" w:cs="Times New Roman"/>
        </w:rPr>
        <w:t>:</w:t>
      </w:r>
      <w:r w:rsidR="00C766C6" w:rsidRPr="003D2F46">
        <w:rPr>
          <w:rFonts w:ascii="Times New Roman" w:hAnsi="Times New Roman" w:cs="Times New Roman"/>
          <w:color w:val="222222"/>
          <w:shd w:val="clear" w:color="auto" w:fill="FFFFFF"/>
        </w:rPr>
        <w:t>104521474</w:t>
      </w:r>
    </w:p>
    <w:p w:rsidR="00C766C6" w:rsidRPr="00157718" w:rsidRDefault="00C766C6" w:rsidP="00C766C6">
      <w:pPr>
        <w:spacing w:line="480" w:lineRule="auto"/>
        <w:ind w:left="720"/>
        <w:jc w:val="center"/>
        <w:rPr>
          <w:rFonts w:ascii="Times New Roman" w:hAnsi="Times New Roman" w:cs="Times New Roman"/>
        </w:rPr>
      </w:pPr>
      <w:r w:rsidRPr="00157718">
        <w:rPr>
          <w:rFonts w:ascii="Times New Roman" w:eastAsia="Times New Roman" w:hAnsi="Times New Roman" w:cs="Times New Roman"/>
        </w:rPr>
        <w:t>Course: Language, Culture and Society</w:t>
      </w:r>
    </w:p>
    <w:p w:rsidR="00C766C6" w:rsidRPr="00157718" w:rsidRDefault="00C766C6" w:rsidP="00C766C6">
      <w:pPr>
        <w:spacing w:line="480" w:lineRule="auto"/>
        <w:ind w:left="720"/>
        <w:jc w:val="center"/>
        <w:rPr>
          <w:rFonts w:ascii="Times New Roman" w:hAnsi="Times New Roman" w:cs="Times New Roman"/>
        </w:rPr>
      </w:pPr>
      <w:r w:rsidRPr="00157718">
        <w:rPr>
          <w:rFonts w:ascii="Times New Roman" w:eastAsia="Times New Roman" w:hAnsi="Times New Roman" w:cs="Times New Roman"/>
        </w:rPr>
        <w:t>Course Code: 05-80-540-01</w:t>
      </w:r>
    </w:p>
    <w:p w:rsidR="00C766C6" w:rsidRPr="00157718" w:rsidRDefault="00C766C6" w:rsidP="00C766C6">
      <w:pPr>
        <w:spacing w:line="480" w:lineRule="auto"/>
        <w:ind w:left="720"/>
        <w:jc w:val="center"/>
        <w:rPr>
          <w:rFonts w:ascii="Times New Roman" w:hAnsi="Times New Roman" w:cs="Times New Roman"/>
        </w:rPr>
      </w:pPr>
      <w:r w:rsidRPr="00157718">
        <w:rPr>
          <w:rFonts w:ascii="Times New Roman" w:eastAsia="Times New Roman" w:hAnsi="Times New Roman" w:cs="Times New Roman"/>
        </w:rPr>
        <w:t>Professor: Dr. Susan M. Holloway</w:t>
      </w:r>
    </w:p>
    <w:p w:rsidR="00C766C6" w:rsidRPr="00157718" w:rsidRDefault="00C766C6" w:rsidP="00C766C6">
      <w:pPr>
        <w:spacing w:line="480" w:lineRule="auto"/>
        <w:ind w:left="720"/>
        <w:jc w:val="center"/>
        <w:rPr>
          <w:rFonts w:ascii="Times New Roman" w:hAnsi="Times New Roman" w:cs="Times New Roman"/>
        </w:rPr>
      </w:pPr>
      <w:r w:rsidRPr="00157718">
        <w:rPr>
          <w:rFonts w:ascii="Times New Roman" w:eastAsia="Times New Roman" w:hAnsi="Times New Roman" w:cs="Times New Roman"/>
        </w:rPr>
        <w:t xml:space="preserve">Date of Submission: </w:t>
      </w:r>
      <w:r>
        <w:rPr>
          <w:rFonts w:ascii="Times New Roman" w:eastAsia="Times New Roman" w:hAnsi="Times New Roman" w:cs="Times New Roman"/>
        </w:rPr>
        <w:t>March 21, 2017</w:t>
      </w:r>
    </w:p>
    <w:p w:rsidR="00C766C6" w:rsidRPr="00157718" w:rsidRDefault="00C766C6" w:rsidP="00C766C6">
      <w:pPr>
        <w:spacing w:line="480" w:lineRule="auto"/>
        <w:jc w:val="center"/>
        <w:rPr>
          <w:rFonts w:ascii="Times New Roman" w:hAnsi="Times New Roman" w:cs="Times New Roman"/>
        </w:rPr>
      </w:pPr>
    </w:p>
    <w:p w:rsidR="00C766C6" w:rsidRPr="00157718" w:rsidRDefault="00C766C6" w:rsidP="00C766C6">
      <w:pPr>
        <w:spacing w:line="480" w:lineRule="auto"/>
        <w:rPr>
          <w:rFonts w:ascii="Times New Roman" w:hAnsi="Times New Roman" w:cs="Times New Roman"/>
        </w:rPr>
      </w:pPr>
    </w:p>
    <w:p w:rsidR="007C3EB9" w:rsidRDefault="007C3EB9" w:rsidP="00C766C6">
      <w:pPr>
        <w:shd w:val="clear" w:color="auto" w:fill="FFFFFF"/>
        <w:spacing w:line="480" w:lineRule="auto"/>
        <w:jc w:val="center"/>
        <w:rPr>
          <w:rFonts w:ascii="Times New Roman" w:eastAsia="Times New Roman" w:hAnsi="Times New Roman" w:cs="Times New Roman"/>
          <w:lang w:val="en-CA" w:eastAsia="en-CA"/>
        </w:rPr>
      </w:pPr>
    </w:p>
    <w:p w:rsidR="00C766C6" w:rsidRPr="005E1AF6" w:rsidRDefault="00C766C6" w:rsidP="00C766C6">
      <w:pPr>
        <w:shd w:val="clear" w:color="auto" w:fill="FFFFFF"/>
        <w:spacing w:line="480" w:lineRule="auto"/>
        <w:jc w:val="center"/>
        <w:rPr>
          <w:rFonts w:ascii="Times New Roman" w:eastAsia="Times New Roman" w:hAnsi="Times New Roman" w:cs="Times New Roman"/>
          <w:color w:val="222222"/>
          <w:lang w:val="en-CA" w:eastAsia="en-CA"/>
        </w:rPr>
      </w:pPr>
      <w:r w:rsidRPr="005E1AF6">
        <w:rPr>
          <w:rFonts w:ascii="Times New Roman" w:eastAsia="Times New Roman" w:hAnsi="Times New Roman" w:cs="Times New Roman"/>
          <w:lang w:val="en-CA" w:eastAsia="en-CA"/>
        </w:rPr>
        <w:lastRenderedPageBreak/>
        <w:t>Necessity is a mother of invention. (Famous English Proverb)</w:t>
      </w:r>
    </w:p>
    <w:p w:rsidR="00C766C6" w:rsidRPr="00A807A5" w:rsidRDefault="007C3EB9" w:rsidP="00C766C6">
      <w:pPr>
        <w:shd w:val="clear" w:color="auto" w:fill="FFFFFF"/>
        <w:spacing w:line="480" w:lineRule="auto"/>
        <w:rPr>
          <w:rFonts w:ascii="Times New Roman" w:eastAsia="Times New Roman" w:hAnsi="Times New Roman" w:cs="Times New Roman"/>
          <w:sz w:val="24"/>
          <w:szCs w:val="24"/>
          <w:lang w:val="en-CA" w:eastAsia="en-CA"/>
        </w:rPr>
      </w:pPr>
      <w:r>
        <w:rPr>
          <w:rFonts w:ascii="Times New Roman" w:hAnsi="Times New Roman" w:cs="Times New Roman"/>
          <w:color w:val="333333"/>
          <w:shd w:val="clear" w:color="auto" w:fill="FFFFFF"/>
        </w:rPr>
        <w:t xml:space="preserve">                </w:t>
      </w:r>
      <w:r w:rsidR="00C766C6" w:rsidRPr="00A807A5">
        <w:rPr>
          <w:rFonts w:ascii="Times New Roman" w:hAnsi="Times New Roman" w:cs="Times New Roman"/>
          <w:color w:val="333333"/>
          <w:sz w:val="24"/>
          <w:szCs w:val="24"/>
          <w:shd w:val="clear" w:color="auto" w:fill="FFFFFF"/>
        </w:rPr>
        <w:t xml:space="preserve">Words are not for mere communication but for production of great creative ideas(Karen,2008).  </w:t>
      </w:r>
      <w:r w:rsidR="00C766C6" w:rsidRPr="00A807A5">
        <w:rPr>
          <w:rFonts w:ascii="Times New Roman" w:eastAsia="Times New Roman" w:hAnsi="Times New Roman" w:cs="Times New Roman"/>
          <w:sz w:val="24"/>
          <w:szCs w:val="24"/>
          <w:lang w:val="en-CA" w:eastAsia="en-CA"/>
        </w:rPr>
        <w:t>The idea of “Inventors and their Inventions” is a pedagogical tool based on the concept of Multiliteracies in which practical use of multimodalities</w:t>
      </w:r>
      <w:r w:rsidR="00F210FE" w:rsidRPr="00A807A5">
        <w:rPr>
          <w:rFonts w:ascii="Times New Roman" w:eastAsia="Times New Roman" w:hAnsi="Times New Roman" w:cs="Times New Roman"/>
          <w:sz w:val="24"/>
          <w:szCs w:val="24"/>
          <w:lang w:val="en-CA" w:eastAsia="en-CA"/>
        </w:rPr>
        <w:t xml:space="preserve"> (</w:t>
      </w:r>
      <w:r w:rsidR="00F210FE" w:rsidRPr="00A807A5">
        <w:rPr>
          <w:rFonts w:ascii="Times New Roman" w:hAnsi="Times New Roman" w:cs="Times New Roman"/>
          <w:color w:val="191919"/>
          <w:sz w:val="24"/>
          <w:szCs w:val="24"/>
          <w:shd w:val="clear" w:color="auto" w:fill="FFFFFF"/>
        </w:rPr>
        <w:t xml:space="preserve">language, gesture, images, visual, aural) </w:t>
      </w:r>
      <w:r w:rsidR="00C766C6" w:rsidRPr="00A807A5">
        <w:rPr>
          <w:rFonts w:ascii="Times New Roman" w:eastAsia="Times New Roman" w:hAnsi="Times New Roman" w:cs="Times New Roman"/>
          <w:sz w:val="24"/>
          <w:szCs w:val="24"/>
          <w:lang w:val="en-CA" w:eastAsia="en-CA"/>
        </w:rPr>
        <w:t>is the cornerstone.</w:t>
      </w:r>
      <w:r w:rsidR="009867F1" w:rsidRPr="00A807A5">
        <w:rPr>
          <w:rFonts w:ascii="Times New Roman" w:hAnsi="Times New Roman" w:cs="Times New Roman"/>
          <w:sz w:val="24"/>
          <w:szCs w:val="24"/>
        </w:rPr>
        <w:t xml:space="preserve">  </w:t>
      </w:r>
      <w:r w:rsidR="00F612D1">
        <w:rPr>
          <w:rFonts w:ascii="Times New Roman" w:hAnsi="Times New Roman" w:cs="Times New Roman"/>
          <w:sz w:val="24"/>
          <w:szCs w:val="24"/>
        </w:rPr>
        <w:t>The descriptive video entails a</w:t>
      </w:r>
      <w:r w:rsidRPr="00A807A5">
        <w:rPr>
          <w:rFonts w:ascii="Times New Roman" w:hAnsi="Times New Roman" w:cs="Times New Roman"/>
          <w:sz w:val="24"/>
          <w:szCs w:val="24"/>
        </w:rPr>
        <w:t xml:space="preserve"> </w:t>
      </w:r>
      <w:r w:rsidR="00F612D1">
        <w:rPr>
          <w:rFonts w:ascii="Times New Roman" w:hAnsi="Times New Roman" w:cs="Times New Roman"/>
          <w:sz w:val="24"/>
          <w:szCs w:val="24"/>
        </w:rPr>
        <w:t xml:space="preserve">warm-up </w:t>
      </w:r>
      <w:r w:rsidRPr="00A807A5">
        <w:rPr>
          <w:rFonts w:ascii="Times New Roman" w:hAnsi="Times New Roman" w:cs="Times New Roman"/>
          <w:sz w:val="24"/>
          <w:szCs w:val="24"/>
        </w:rPr>
        <w:t>activity</w:t>
      </w:r>
      <w:r w:rsidR="009867F1" w:rsidRPr="00A807A5">
        <w:rPr>
          <w:rFonts w:ascii="Times New Roman" w:hAnsi="Times New Roman" w:cs="Times New Roman"/>
          <w:sz w:val="24"/>
          <w:szCs w:val="24"/>
        </w:rPr>
        <w:t xml:space="preserve"> </w:t>
      </w:r>
      <w:r w:rsidR="00D97919">
        <w:rPr>
          <w:rFonts w:ascii="Times New Roman" w:hAnsi="Times New Roman" w:cs="Times New Roman"/>
          <w:sz w:val="24"/>
          <w:szCs w:val="24"/>
        </w:rPr>
        <w:t>for a 2-part lesson focused on S</w:t>
      </w:r>
      <w:r w:rsidR="009867F1" w:rsidRPr="00A807A5">
        <w:rPr>
          <w:rFonts w:ascii="Times New Roman" w:hAnsi="Times New Roman" w:cs="Times New Roman"/>
          <w:sz w:val="24"/>
          <w:szCs w:val="24"/>
        </w:rPr>
        <w:t>ignificant people in Canadian History.</w:t>
      </w:r>
      <w:r w:rsidR="00C766C6" w:rsidRPr="00A807A5">
        <w:rPr>
          <w:rFonts w:ascii="Times New Roman" w:eastAsia="Times New Roman" w:hAnsi="Times New Roman" w:cs="Times New Roman"/>
          <w:sz w:val="24"/>
          <w:szCs w:val="24"/>
          <w:lang w:val="en-CA" w:eastAsia="en-CA"/>
        </w:rPr>
        <w:t xml:space="preserve"> </w:t>
      </w:r>
      <w:r w:rsidR="00A94126">
        <w:rPr>
          <w:rFonts w:ascii="Times New Roman" w:eastAsia="Times New Roman" w:hAnsi="Times New Roman" w:cs="Times New Roman"/>
          <w:sz w:val="24"/>
          <w:szCs w:val="24"/>
          <w:lang w:val="en-CA" w:eastAsia="en-CA"/>
        </w:rPr>
        <w:t xml:space="preserve">Moreover, this video will generate visual and spatial connections in students’ minds. </w:t>
      </w:r>
      <w:r w:rsidR="007D6473">
        <w:rPr>
          <w:rFonts w:ascii="Times New Roman" w:eastAsia="Times New Roman" w:hAnsi="Times New Roman" w:cs="Times New Roman"/>
          <w:sz w:val="24"/>
          <w:szCs w:val="24"/>
          <w:lang w:val="en-CA" w:eastAsia="en-CA"/>
        </w:rPr>
        <w:t>Hence, t</w:t>
      </w:r>
      <w:r w:rsidR="00C766C6" w:rsidRPr="00A807A5">
        <w:rPr>
          <w:rFonts w:ascii="Times New Roman" w:eastAsia="Times New Roman" w:hAnsi="Times New Roman" w:cs="Times New Roman"/>
          <w:sz w:val="24"/>
          <w:szCs w:val="24"/>
          <w:lang w:val="en-CA" w:eastAsia="en-CA"/>
        </w:rPr>
        <w:t>here cannot be an enthralling idea closer to ELL students and teachers alike than Inventors and their inventions because it shows that how </w:t>
      </w:r>
      <w:r w:rsidR="00C766C6" w:rsidRPr="00A807A5">
        <w:rPr>
          <w:rFonts w:ascii="Times New Roman" w:eastAsia="Times New Roman" w:hAnsi="Times New Roman" w:cs="Times New Roman"/>
          <w:b/>
          <w:bCs/>
          <w:i/>
          <w:iCs/>
          <w:sz w:val="24"/>
          <w:szCs w:val="24"/>
          <w:lang w:val="en-CA" w:eastAsia="en-CA"/>
        </w:rPr>
        <w:t>connections</w:t>
      </w:r>
      <w:r w:rsidR="00C766C6" w:rsidRPr="00A807A5">
        <w:rPr>
          <w:rFonts w:ascii="Times New Roman" w:eastAsia="Times New Roman" w:hAnsi="Times New Roman" w:cs="Times New Roman"/>
          <w:sz w:val="24"/>
          <w:szCs w:val="24"/>
          <w:lang w:val="en-CA" w:eastAsia="en-CA"/>
        </w:rPr>
        <w:t> can lead to ultimate discoveries. For instance, who could know that the crude ideas of Abbas ibn Firnas, Spanish polymath of 9</w:t>
      </w:r>
      <w:r w:rsidR="00C766C6" w:rsidRPr="00A807A5">
        <w:rPr>
          <w:rFonts w:ascii="Times New Roman" w:eastAsia="Times New Roman" w:hAnsi="Times New Roman" w:cs="Times New Roman"/>
          <w:sz w:val="24"/>
          <w:szCs w:val="24"/>
          <w:vertAlign w:val="superscript"/>
          <w:lang w:val="en-CA" w:eastAsia="en-CA"/>
        </w:rPr>
        <w:t>th</w:t>
      </w:r>
      <w:r w:rsidR="00C766C6" w:rsidRPr="00A807A5">
        <w:rPr>
          <w:rFonts w:ascii="Times New Roman" w:eastAsia="Times New Roman" w:hAnsi="Times New Roman" w:cs="Times New Roman"/>
          <w:sz w:val="24"/>
          <w:szCs w:val="24"/>
          <w:lang w:val="en-CA" w:eastAsia="en-CA"/>
        </w:rPr>
        <w:t xml:space="preserve"> century AD, would take Wright Brothers to fly their </w:t>
      </w:r>
      <w:r w:rsidRPr="00A807A5">
        <w:rPr>
          <w:rFonts w:ascii="Times New Roman" w:eastAsia="Times New Roman" w:hAnsi="Times New Roman" w:cs="Times New Roman"/>
          <w:sz w:val="24"/>
          <w:szCs w:val="24"/>
          <w:lang w:val="en-CA" w:eastAsia="en-CA"/>
        </w:rPr>
        <w:t>airplane?</w:t>
      </w:r>
      <w:r w:rsidR="00C766C6" w:rsidRPr="00A807A5">
        <w:rPr>
          <w:rFonts w:ascii="Times New Roman" w:eastAsia="Times New Roman" w:hAnsi="Times New Roman" w:cs="Times New Roman"/>
          <w:sz w:val="24"/>
          <w:szCs w:val="24"/>
          <w:lang w:val="en-CA" w:eastAsia="en-CA"/>
        </w:rPr>
        <w:t xml:space="preserve"> </w:t>
      </w:r>
    </w:p>
    <w:p w:rsidR="00C766C6" w:rsidRPr="00A807A5" w:rsidRDefault="001C551F" w:rsidP="00C766C6">
      <w:pPr>
        <w:shd w:val="clear" w:color="auto" w:fill="FFFFFF"/>
        <w:spacing w:line="480" w:lineRule="auto"/>
        <w:rPr>
          <w:rFonts w:ascii="Times New Roman" w:eastAsia="Times New Roman" w:hAnsi="Times New Roman" w:cs="Times New Roman"/>
          <w:color w:val="222222"/>
          <w:sz w:val="24"/>
          <w:szCs w:val="24"/>
          <w:lang w:val="en-CA" w:eastAsia="en-CA"/>
        </w:rPr>
      </w:pPr>
      <w:r w:rsidRPr="00A807A5">
        <w:rPr>
          <w:rFonts w:ascii="Times New Roman" w:eastAsia="Times New Roman" w:hAnsi="Times New Roman" w:cs="Times New Roman"/>
          <w:sz w:val="24"/>
          <w:szCs w:val="24"/>
          <w:lang w:val="en-CA" w:eastAsia="en-CA"/>
        </w:rPr>
        <w:t xml:space="preserve">             </w:t>
      </w:r>
      <w:r w:rsidR="00C766C6" w:rsidRPr="00A807A5">
        <w:rPr>
          <w:rFonts w:ascii="Times New Roman" w:eastAsia="Times New Roman" w:hAnsi="Times New Roman" w:cs="Times New Roman"/>
          <w:sz w:val="24"/>
          <w:szCs w:val="24"/>
          <w:lang w:val="en-CA" w:eastAsia="en-CA"/>
        </w:rPr>
        <w:t xml:space="preserve">Establishing well-meaning discursive connections and structurally sound sentences is one of the key components of English language (Lee,2013). English language likes connectors because they inform the readers about the </w:t>
      </w:r>
      <w:r w:rsidR="00F210FE" w:rsidRPr="00A807A5">
        <w:rPr>
          <w:rFonts w:ascii="Times New Roman" w:eastAsia="Times New Roman" w:hAnsi="Times New Roman" w:cs="Times New Roman"/>
          <w:sz w:val="24"/>
          <w:szCs w:val="24"/>
          <w:lang w:val="en-CA" w:eastAsia="en-CA"/>
        </w:rPr>
        <w:t>upcoming ideas (Norris.2009). We</w:t>
      </w:r>
      <w:r w:rsidR="00C766C6" w:rsidRPr="00A807A5">
        <w:rPr>
          <w:rFonts w:ascii="Times New Roman" w:eastAsia="Times New Roman" w:hAnsi="Times New Roman" w:cs="Times New Roman"/>
          <w:sz w:val="24"/>
          <w:szCs w:val="24"/>
          <w:lang w:val="en-CA" w:eastAsia="en-CA"/>
        </w:rPr>
        <w:t xml:space="preserve"> start the lesson of Inventors and Innovations to make some connections so that students can figure out as to what is going to happen in the upcoming video. For that reason, we start a lesson with a quote of Steve Jobs which says “w</w:t>
      </w:r>
      <w:r w:rsidR="00C766C6" w:rsidRPr="00A807A5">
        <w:rPr>
          <w:rFonts w:ascii="Times New Roman" w:hAnsi="Times New Roman" w:cs="Times New Roman"/>
          <w:color w:val="000000" w:themeColor="text1"/>
          <w:kern w:val="24"/>
          <w:sz w:val="24"/>
          <w:szCs w:val="24"/>
        </w:rPr>
        <w:t xml:space="preserve">e are here to put a dent in the universe. Otherwise why else even be here”. Then, a voiceover informs us about the lesson and next slides.  </w:t>
      </w:r>
      <w:r w:rsidR="00C766C6" w:rsidRPr="00A807A5">
        <w:rPr>
          <w:rFonts w:ascii="Times New Roman" w:eastAsia="Times New Roman" w:hAnsi="Times New Roman" w:cs="Times New Roman"/>
          <w:sz w:val="24"/>
          <w:szCs w:val="24"/>
          <w:lang w:val="en-CA" w:eastAsia="en-CA"/>
        </w:rPr>
        <w:t xml:space="preserve">During the passage of a lesson, we introduce some old inventors and some new inventors to expose language learners to </w:t>
      </w:r>
      <w:r w:rsidR="00F210FE" w:rsidRPr="00A807A5">
        <w:rPr>
          <w:rFonts w:ascii="Times New Roman" w:eastAsia="Times New Roman" w:hAnsi="Times New Roman" w:cs="Times New Roman"/>
          <w:sz w:val="24"/>
          <w:szCs w:val="24"/>
          <w:lang w:val="en-CA" w:eastAsia="en-CA"/>
        </w:rPr>
        <w:t xml:space="preserve">help them </w:t>
      </w:r>
      <w:r w:rsidR="00C766C6" w:rsidRPr="00A807A5">
        <w:rPr>
          <w:rFonts w:ascii="Times New Roman" w:eastAsia="Times New Roman" w:hAnsi="Times New Roman" w:cs="Times New Roman"/>
          <w:sz w:val="24"/>
          <w:szCs w:val="24"/>
          <w:lang w:val="en-CA" w:eastAsia="en-CA"/>
        </w:rPr>
        <w:t xml:space="preserve">connect theoretically, and explain practically the ideas being presented </w:t>
      </w:r>
      <w:r w:rsidR="00AA7436">
        <w:rPr>
          <w:rFonts w:ascii="Times New Roman" w:eastAsia="Times New Roman" w:hAnsi="Times New Roman" w:cs="Times New Roman"/>
          <w:sz w:val="24"/>
          <w:szCs w:val="24"/>
          <w:lang w:val="en-CA" w:eastAsia="en-CA"/>
        </w:rPr>
        <w:t xml:space="preserve">to </w:t>
      </w:r>
      <w:r w:rsidR="00C766C6" w:rsidRPr="00A807A5">
        <w:rPr>
          <w:rFonts w:ascii="Times New Roman" w:eastAsia="Times New Roman" w:hAnsi="Times New Roman" w:cs="Times New Roman"/>
          <w:sz w:val="24"/>
          <w:szCs w:val="24"/>
          <w:lang w:val="en-CA" w:eastAsia="en-CA"/>
        </w:rPr>
        <w:t xml:space="preserve">intermediate learners. By this activity, they will be able to synthesize, combine and juggle intellectually with new ideas. </w:t>
      </w:r>
    </w:p>
    <w:p w:rsidR="00C766C6" w:rsidRPr="00A807A5" w:rsidRDefault="00C766C6" w:rsidP="00C766C6">
      <w:pPr>
        <w:shd w:val="clear" w:color="auto" w:fill="FFFFFF"/>
        <w:spacing w:line="480" w:lineRule="auto"/>
        <w:rPr>
          <w:rFonts w:ascii="Times New Roman" w:eastAsia="Times New Roman" w:hAnsi="Times New Roman" w:cs="Times New Roman"/>
          <w:b/>
          <w:color w:val="222222"/>
          <w:sz w:val="24"/>
          <w:szCs w:val="24"/>
          <w:lang w:val="en-CA" w:eastAsia="en-CA"/>
        </w:rPr>
      </w:pPr>
      <w:r w:rsidRPr="00A807A5">
        <w:rPr>
          <w:rFonts w:ascii="Times New Roman" w:eastAsia="Times New Roman" w:hAnsi="Times New Roman" w:cs="Times New Roman"/>
          <w:b/>
          <w:color w:val="222222"/>
          <w:sz w:val="24"/>
          <w:szCs w:val="24"/>
          <w:lang w:val="en-CA" w:eastAsia="en-CA"/>
        </w:rPr>
        <w:lastRenderedPageBreak/>
        <w:t xml:space="preserve">Aspect of Social Justice: </w:t>
      </w:r>
    </w:p>
    <w:p w:rsidR="00C766C6" w:rsidRPr="00A807A5" w:rsidRDefault="00C766C6" w:rsidP="00C766C6">
      <w:pPr>
        <w:shd w:val="clear" w:color="auto" w:fill="FFFFFF"/>
        <w:spacing w:line="480" w:lineRule="auto"/>
        <w:rPr>
          <w:rFonts w:ascii="Times New Roman" w:eastAsia="Times New Roman" w:hAnsi="Times New Roman" w:cs="Times New Roman"/>
          <w:color w:val="222222"/>
          <w:sz w:val="24"/>
          <w:szCs w:val="24"/>
          <w:lang w:val="en-CA" w:eastAsia="en-CA"/>
        </w:rPr>
      </w:pPr>
      <w:r w:rsidRPr="00A807A5">
        <w:rPr>
          <w:rFonts w:ascii="Times New Roman" w:eastAsia="Times New Roman" w:hAnsi="Times New Roman" w:cs="Times New Roman"/>
          <w:color w:val="222222"/>
          <w:sz w:val="24"/>
          <w:szCs w:val="24"/>
          <w:lang w:val="en-CA" w:eastAsia="en-CA"/>
        </w:rPr>
        <w:t xml:space="preserve">                   Cazden (2005) asks the educators as to how “we can ensure that cultural differences are not barriers to educational success” (p.247).  The design of this pedagogical tool is culturally inclusive as it takes into consideration some innovators and their inventions from other continents such as Africa, Asia. Here,</w:t>
      </w:r>
      <w:r w:rsidR="008D706C" w:rsidRPr="00A807A5">
        <w:rPr>
          <w:rFonts w:ascii="Times New Roman" w:eastAsia="Times New Roman" w:hAnsi="Times New Roman" w:cs="Times New Roman"/>
          <w:color w:val="222222"/>
          <w:sz w:val="24"/>
          <w:szCs w:val="24"/>
          <w:lang w:val="en-CA" w:eastAsia="en-CA"/>
        </w:rPr>
        <w:t xml:space="preserve"> our</w:t>
      </w:r>
      <w:r w:rsidRPr="00A807A5">
        <w:rPr>
          <w:rFonts w:ascii="Times New Roman" w:eastAsia="Times New Roman" w:hAnsi="Times New Roman" w:cs="Times New Roman"/>
          <w:color w:val="222222"/>
          <w:sz w:val="24"/>
          <w:szCs w:val="24"/>
          <w:lang w:val="en-CA" w:eastAsia="en-CA"/>
        </w:rPr>
        <w:t xml:space="preserve"> prime purpose is to praise cultural differences amongst the ELL cohort. In addition, through the vehicle of differences, students will learn the importance of rising aspect of multiculturalism in our daily lives, let alone education. According to Heritage Canada (2014), culture contributed 54.6 Billion to Canadian economy. In sum, students will also be asked to appreciate vibrant role of the culture of innovators who have been excluded from the mainstream discourse such as </w:t>
      </w:r>
      <w:r w:rsidRPr="00A807A5">
        <w:rPr>
          <w:rStyle w:val="apple-converted-space"/>
          <w:rFonts w:ascii="Times New Roman" w:hAnsi="Times New Roman" w:cs="Times New Roman"/>
          <w:color w:val="000000" w:themeColor="text1"/>
          <w:sz w:val="24"/>
          <w:szCs w:val="24"/>
          <w:shd w:val="clear" w:color="auto" w:fill="FFFFFF"/>
        </w:rPr>
        <w:t>Elijah </w:t>
      </w:r>
      <w:r w:rsidRPr="00A807A5">
        <w:rPr>
          <w:rFonts w:ascii="Times New Roman" w:hAnsi="Times New Roman" w:cs="Times New Roman"/>
          <w:color w:val="000000" w:themeColor="text1"/>
          <w:sz w:val="24"/>
          <w:szCs w:val="24"/>
          <w:shd w:val="clear" w:color="auto" w:fill="FFFFFF"/>
        </w:rPr>
        <w:t>J.</w:t>
      </w:r>
      <w:r w:rsidRPr="00A807A5">
        <w:rPr>
          <w:rStyle w:val="apple-converted-space"/>
          <w:rFonts w:ascii="Times New Roman" w:hAnsi="Times New Roman" w:cs="Times New Roman"/>
          <w:color w:val="000000" w:themeColor="text1"/>
          <w:sz w:val="24"/>
          <w:szCs w:val="24"/>
          <w:shd w:val="clear" w:color="auto" w:fill="FFFFFF"/>
        </w:rPr>
        <w:t> </w:t>
      </w:r>
      <w:r w:rsidRPr="00A807A5">
        <w:rPr>
          <w:rStyle w:val="Emphasis"/>
          <w:rFonts w:ascii="Times New Roman" w:hAnsi="Times New Roman" w:cs="Times New Roman"/>
          <w:bCs/>
          <w:color w:val="000000" w:themeColor="text1"/>
          <w:sz w:val="24"/>
          <w:szCs w:val="24"/>
          <w:shd w:val="clear" w:color="auto" w:fill="FFFFFF"/>
        </w:rPr>
        <w:t>McCoy</w:t>
      </w:r>
      <w:r w:rsidRPr="00A807A5">
        <w:rPr>
          <w:rFonts w:ascii="Times New Roman" w:eastAsia="Times New Roman" w:hAnsi="Times New Roman" w:cs="Times New Roman"/>
          <w:color w:val="222222"/>
          <w:sz w:val="24"/>
          <w:szCs w:val="24"/>
          <w:lang w:val="en-CA" w:eastAsia="en-CA"/>
        </w:rPr>
        <w:t xml:space="preserve">1844- a Canadian automotive engineer from the visible minority.  </w:t>
      </w:r>
    </w:p>
    <w:p w:rsidR="00C766C6" w:rsidRPr="00A807A5" w:rsidRDefault="00C766C6" w:rsidP="00C766C6">
      <w:pPr>
        <w:shd w:val="clear" w:color="auto" w:fill="FFFFFF"/>
        <w:spacing w:line="480" w:lineRule="auto"/>
        <w:rPr>
          <w:rFonts w:ascii="Times New Roman" w:eastAsia="Times New Roman" w:hAnsi="Times New Roman" w:cs="Times New Roman"/>
          <w:b/>
          <w:color w:val="222222"/>
          <w:sz w:val="24"/>
          <w:szCs w:val="24"/>
          <w:lang w:val="en-CA" w:eastAsia="en-CA"/>
        </w:rPr>
      </w:pPr>
      <w:r w:rsidRPr="00A807A5">
        <w:rPr>
          <w:rFonts w:ascii="Times New Roman" w:eastAsia="Times New Roman" w:hAnsi="Times New Roman" w:cs="Times New Roman"/>
          <w:b/>
          <w:color w:val="222222"/>
          <w:sz w:val="24"/>
          <w:szCs w:val="24"/>
          <w:lang w:val="en-CA" w:eastAsia="en-CA"/>
        </w:rPr>
        <w:t xml:space="preserve">Active Role of Teachers </w:t>
      </w:r>
    </w:p>
    <w:p w:rsidR="00C766C6" w:rsidRPr="00A807A5" w:rsidRDefault="00DF2586" w:rsidP="00C766C6">
      <w:pPr>
        <w:shd w:val="clear" w:color="auto" w:fill="FFFFFF"/>
        <w:spacing w:line="480" w:lineRule="auto"/>
        <w:rPr>
          <w:rFonts w:ascii="Times New Roman" w:eastAsia="Times New Roman" w:hAnsi="Times New Roman" w:cs="Times New Roman"/>
          <w:color w:val="222222"/>
          <w:sz w:val="24"/>
          <w:szCs w:val="24"/>
          <w:lang w:val="en-CA" w:eastAsia="en-CA"/>
        </w:rPr>
      </w:pPr>
      <w:r>
        <w:rPr>
          <w:rFonts w:ascii="Times New Roman" w:eastAsia="Times New Roman" w:hAnsi="Times New Roman" w:cs="Times New Roman"/>
          <w:color w:val="222222"/>
          <w:sz w:val="24"/>
          <w:szCs w:val="24"/>
          <w:lang w:val="en-CA" w:eastAsia="en-CA"/>
        </w:rPr>
        <w:t xml:space="preserve">                  </w:t>
      </w:r>
      <w:r w:rsidR="00C766C6" w:rsidRPr="00A807A5">
        <w:rPr>
          <w:rFonts w:ascii="Times New Roman" w:eastAsia="Times New Roman" w:hAnsi="Times New Roman" w:cs="Times New Roman"/>
          <w:color w:val="222222"/>
          <w:sz w:val="24"/>
          <w:szCs w:val="24"/>
          <w:lang w:val="en-CA" w:eastAsia="en-CA"/>
        </w:rPr>
        <w:t xml:space="preserve">Teachers will also complement the lesson information in this pedagogical tool by discussing with students the scientific principles behind some of the highlighted inventions; for example: Bell’s Telephone, </w:t>
      </w:r>
      <w:r w:rsidR="005A67DE" w:rsidRPr="00A807A5">
        <w:rPr>
          <w:rFonts w:ascii="Times New Roman" w:eastAsia="Times New Roman" w:hAnsi="Times New Roman" w:cs="Times New Roman"/>
          <w:color w:val="222222"/>
          <w:sz w:val="24"/>
          <w:szCs w:val="24"/>
          <w:lang w:val="en-CA" w:eastAsia="en-CA"/>
        </w:rPr>
        <w:t>Kayak</w:t>
      </w:r>
      <w:r w:rsidR="00C766C6" w:rsidRPr="00A807A5">
        <w:rPr>
          <w:rFonts w:ascii="Times New Roman" w:eastAsia="Times New Roman" w:hAnsi="Times New Roman" w:cs="Times New Roman"/>
          <w:color w:val="222222"/>
          <w:sz w:val="24"/>
          <w:szCs w:val="24"/>
          <w:lang w:val="en-CA" w:eastAsia="en-CA"/>
        </w:rPr>
        <w:t>,</w:t>
      </w:r>
      <w:r w:rsidR="005A67DE" w:rsidRPr="00A807A5">
        <w:rPr>
          <w:rFonts w:ascii="Times New Roman" w:eastAsia="Times New Roman" w:hAnsi="Times New Roman" w:cs="Times New Roman"/>
          <w:color w:val="222222"/>
          <w:sz w:val="24"/>
          <w:szCs w:val="24"/>
          <w:lang w:val="en-CA" w:eastAsia="en-CA"/>
        </w:rPr>
        <w:t xml:space="preserve"> papyrus,</w:t>
      </w:r>
      <w:r w:rsidR="00C766C6" w:rsidRPr="00A807A5">
        <w:rPr>
          <w:rFonts w:ascii="Times New Roman" w:eastAsia="Times New Roman" w:hAnsi="Times New Roman" w:cs="Times New Roman"/>
          <w:color w:val="222222"/>
          <w:sz w:val="24"/>
          <w:szCs w:val="24"/>
          <w:lang w:val="en-CA" w:eastAsia="en-CA"/>
        </w:rPr>
        <w:t xml:space="preserve"> steam engine, weaving machine ancient Egypt’s papyrus.</w:t>
      </w:r>
    </w:p>
    <w:p w:rsidR="00C766C6" w:rsidRPr="00A807A5" w:rsidRDefault="003A0674" w:rsidP="00C766C6">
      <w:pPr>
        <w:shd w:val="clear" w:color="auto" w:fill="FFFFFF"/>
        <w:spacing w:line="480" w:lineRule="auto"/>
        <w:rPr>
          <w:rFonts w:ascii="Times New Roman" w:eastAsia="Times New Roman" w:hAnsi="Times New Roman" w:cs="Times New Roman"/>
          <w:color w:val="222222"/>
          <w:sz w:val="24"/>
          <w:szCs w:val="24"/>
          <w:lang w:val="en-CA" w:eastAsia="en-CA"/>
        </w:rPr>
      </w:pPr>
      <w:r>
        <w:rPr>
          <w:rFonts w:ascii="Times New Roman" w:eastAsia="Times New Roman" w:hAnsi="Times New Roman" w:cs="Times New Roman"/>
          <w:color w:val="222222"/>
          <w:sz w:val="24"/>
          <w:szCs w:val="24"/>
          <w:lang w:val="en-CA" w:eastAsia="en-CA"/>
        </w:rPr>
        <w:t xml:space="preserve">                    </w:t>
      </w:r>
      <w:r w:rsidR="00C766C6" w:rsidRPr="00A807A5">
        <w:rPr>
          <w:rFonts w:ascii="Times New Roman" w:eastAsia="Times New Roman" w:hAnsi="Times New Roman" w:cs="Times New Roman"/>
          <w:color w:val="222222"/>
          <w:sz w:val="24"/>
          <w:szCs w:val="24"/>
          <w:lang w:val="en-CA" w:eastAsia="en-CA"/>
        </w:rPr>
        <w:t xml:space="preserve">Students could also be asked to research and write about inventors from their country. Finally, teachers can use this lesson to encourage their students to enter science fair competitions and to use their creativity to invent. Although “Inventors and their Inventions” is an intermediate </w:t>
      </w:r>
      <w:r w:rsidR="00331302" w:rsidRPr="00A807A5">
        <w:rPr>
          <w:rFonts w:ascii="Times New Roman" w:eastAsia="Times New Roman" w:hAnsi="Times New Roman" w:cs="Times New Roman"/>
          <w:color w:val="222222"/>
          <w:sz w:val="24"/>
          <w:szCs w:val="24"/>
          <w:lang w:val="en-CA" w:eastAsia="en-CA"/>
        </w:rPr>
        <w:t xml:space="preserve">level lesson </w:t>
      </w:r>
      <w:r w:rsidR="00C766C6" w:rsidRPr="00A807A5">
        <w:rPr>
          <w:rFonts w:ascii="Times New Roman" w:eastAsia="Times New Roman" w:hAnsi="Times New Roman" w:cs="Times New Roman"/>
          <w:color w:val="222222"/>
          <w:sz w:val="24"/>
          <w:szCs w:val="24"/>
          <w:lang w:val="en-CA" w:eastAsia="en-CA"/>
        </w:rPr>
        <w:t xml:space="preserve"> which is supposed to optimize last two dimensions of Multiliteracies pedagogy i.e. Critical Framing and Transformed Practices. But rather, it will make use of </w:t>
      </w:r>
      <w:r w:rsidR="00C766C6" w:rsidRPr="00A807A5">
        <w:rPr>
          <w:rFonts w:ascii="Times New Roman" w:eastAsia="Times New Roman" w:hAnsi="Times New Roman" w:cs="Times New Roman"/>
          <w:color w:val="222222"/>
          <w:sz w:val="24"/>
          <w:szCs w:val="24"/>
          <w:lang w:val="en-CA" w:eastAsia="en-CA"/>
        </w:rPr>
        <w:lastRenderedPageBreak/>
        <w:t xml:space="preserve">complete four dimensions of Multiliteracies pedagogy -Situated practices, Overt Instructions, Critical Framing and Transformed Practices (Cope &amp; Kalantiz,2000). </w:t>
      </w:r>
    </w:p>
    <w:p w:rsidR="00C766C6" w:rsidRPr="00A807A5" w:rsidRDefault="00C766C6" w:rsidP="00512C6A">
      <w:pPr>
        <w:shd w:val="clear" w:color="auto" w:fill="FFFFFF"/>
        <w:spacing w:line="480" w:lineRule="auto"/>
        <w:jc w:val="center"/>
        <w:rPr>
          <w:rFonts w:ascii="Times New Roman" w:eastAsia="Times New Roman" w:hAnsi="Times New Roman" w:cs="Times New Roman"/>
          <w:b/>
          <w:color w:val="222222"/>
          <w:sz w:val="24"/>
          <w:szCs w:val="24"/>
          <w:lang w:val="en-CA" w:eastAsia="en-CA"/>
        </w:rPr>
      </w:pPr>
      <w:r w:rsidRPr="00A807A5">
        <w:rPr>
          <w:rFonts w:ascii="Times New Roman" w:eastAsia="Times New Roman" w:hAnsi="Times New Roman" w:cs="Times New Roman"/>
          <w:b/>
          <w:color w:val="222222"/>
          <w:sz w:val="24"/>
          <w:szCs w:val="24"/>
          <w:lang w:val="en-CA" w:eastAsia="en-CA"/>
        </w:rPr>
        <w:t>Multiliteracies Theoretical Framework</w:t>
      </w:r>
    </w:p>
    <w:p w:rsidR="006121F6" w:rsidRPr="00A807A5" w:rsidRDefault="006121F6" w:rsidP="006121F6">
      <w:pPr>
        <w:shd w:val="clear" w:color="auto" w:fill="FFFFFF"/>
        <w:spacing w:line="480" w:lineRule="auto"/>
        <w:rPr>
          <w:rFonts w:ascii="Times New Roman" w:eastAsia="Times New Roman" w:hAnsi="Times New Roman" w:cs="Times New Roman"/>
          <w:b/>
          <w:color w:val="222222"/>
          <w:sz w:val="24"/>
          <w:szCs w:val="24"/>
          <w:lang w:val="en-CA" w:eastAsia="en-CA"/>
        </w:rPr>
      </w:pPr>
      <w:r w:rsidRPr="00A807A5">
        <w:rPr>
          <w:rFonts w:ascii="Times New Roman" w:eastAsia="Times New Roman" w:hAnsi="Times New Roman" w:cs="Times New Roman"/>
          <w:b/>
          <w:color w:val="222222"/>
          <w:sz w:val="24"/>
          <w:szCs w:val="24"/>
          <w:lang w:val="en-CA" w:eastAsia="en-CA"/>
        </w:rPr>
        <w:t xml:space="preserve">Situated Practices: </w:t>
      </w:r>
    </w:p>
    <w:p w:rsidR="006121F6" w:rsidRPr="00A807A5" w:rsidRDefault="003A0674" w:rsidP="006121F6">
      <w:pPr>
        <w:shd w:val="clear" w:color="auto" w:fill="FFFFFF"/>
        <w:spacing w:line="48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                  </w:t>
      </w:r>
      <w:r w:rsidR="006121F6" w:rsidRPr="00A807A5">
        <w:rPr>
          <w:rFonts w:ascii="Times New Roman" w:eastAsia="Times New Roman" w:hAnsi="Times New Roman" w:cs="Times New Roman"/>
          <w:sz w:val="24"/>
          <w:szCs w:val="24"/>
          <w:lang w:val="en-CA" w:eastAsia="en-CA"/>
        </w:rPr>
        <w:t xml:space="preserve">This lesson will practically bring around the students and instructors to predict, define, link, and plan over their background knowledges and experiences. In this regard, students will immerse in discussion over the checkered lifespans of different innovators and their innovations which will open the floodgate of ideas to the class by making vivid connections. </w:t>
      </w:r>
    </w:p>
    <w:p w:rsidR="00C766C6" w:rsidRPr="00A807A5" w:rsidRDefault="00C766C6" w:rsidP="00C766C6">
      <w:pPr>
        <w:shd w:val="clear" w:color="auto" w:fill="FFFFFF"/>
        <w:spacing w:line="480" w:lineRule="auto"/>
        <w:rPr>
          <w:rFonts w:ascii="Times New Roman" w:eastAsia="Times New Roman" w:hAnsi="Times New Roman" w:cs="Times New Roman"/>
          <w:b/>
          <w:sz w:val="24"/>
          <w:szCs w:val="24"/>
          <w:lang w:val="en-CA" w:eastAsia="en-CA"/>
        </w:rPr>
      </w:pPr>
      <w:r w:rsidRPr="00A807A5">
        <w:rPr>
          <w:rFonts w:ascii="Times New Roman" w:hAnsi="Times New Roman" w:cs="Times New Roman"/>
          <w:noProof/>
          <w:color w:val="99FF33"/>
          <w:sz w:val="24"/>
          <w:szCs w:val="24"/>
          <w:lang w:val="en-CA"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-101600</wp:posOffset>
            </wp:positionV>
            <wp:extent cx="5672455" cy="32004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A807A5">
        <w:rPr>
          <w:rFonts w:ascii="Times New Roman" w:eastAsia="Times New Roman" w:hAnsi="Times New Roman" w:cs="Times New Roman"/>
          <w:b/>
          <w:sz w:val="24"/>
          <w:szCs w:val="24"/>
          <w:lang w:val="en-CA" w:eastAsia="en-CA"/>
        </w:rPr>
        <w:t>Overt Instruction:</w:t>
      </w:r>
    </w:p>
    <w:p w:rsidR="00C766C6" w:rsidRPr="00A807A5" w:rsidRDefault="001C551F" w:rsidP="00C766C6">
      <w:pPr>
        <w:shd w:val="clear" w:color="auto" w:fill="FFFFFF"/>
        <w:spacing w:line="480" w:lineRule="auto"/>
        <w:rPr>
          <w:rFonts w:ascii="Times New Roman" w:eastAsia="Times New Roman" w:hAnsi="Times New Roman" w:cs="Times New Roman"/>
          <w:sz w:val="24"/>
          <w:szCs w:val="24"/>
          <w:lang w:val="en-CA" w:eastAsia="en-CA"/>
        </w:rPr>
      </w:pPr>
      <w:r w:rsidRPr="00A807A5">
        <w:rPr>
          <w:rFonts w:ascii="Times New Roman" w:eastAsia="Times New Roman" w:hAnsi="Times New Roman" w:cs="Times New Roman"/>
          <w:sz w:val="24"/>
          <w:szCs w:val="24"/>
          <w:lang w:val="en-CA" w:eastAsia="en-CA"/>
        </w:rPr>
        <w:t xml:space="preserve">              As soon as a teacher has helped students to predict different aspects of Canadian innovators, now </w:t>
      </w:r>
      <w:r w:rsidR="00DE2A95" w:rsidRPr="00A807A5">
        <w:rPr>
          <w:rFonts w:ascii="Times New Roman" w:eastAsia="Times New Roman" w:hAnsi="Times New Roman" w:cs="Times New Roman"/>
          <w:sz w:val="24"/>
          <w:szCs w:val="24"/>
          <w:lang w:val="en-CA" w:eastAsia="en-CA"/>
        </w:rPr>
        <w:t>he/she</w:t>
      </w:r>
      <w:r w:rsidRPr="00A807A5">
        <w:rPr>
          <w:rFonts w:ascii="Times New Roman" w:eastAsia="Times New Roman" w:hAnsi="Times New Roman" w:cs="Times New Roman"/>
          <w:sz w:val="24"/>
          <w:szCs w:val="24"/>
          <w:lang w:val="en-CA" w:eastAsia="en-CA"/>
        </w:rPr>
        <w:t xml:space="preserve"> will help students to investigate fundamental ideas around which </w:t>
      </w:r>
      <w:r w:rsidR="00DE2A95" w:rsidRPr="00A807A5">
        <w:rPr>
          <w:rFonts w:ascii="Times New Roman" w:eastAsia="Times New Roman" w:hAnsi="Times New Roman" w:cs="Times New Roman"/>
          <w:sz w:val="24"/>
          <w:szCs w:val="24"/>
          <w:lang w:val="en-CA" w:eastAsia="en-CA"/>
        </w:rPr>
        <w:lastRenderedPageBreak/>
        <w:t xml:space="preserve">generalizations and </w:t>
      </w:r>
      <w:r w:rsidRPr="00A807A5">
        <w:rPr>
          <w:rFonts w:ascii="Times New Roman" w:eastAsia="Times New Roman" w:hAnsi="Times New Roman" w:cs="Times New Roman"/>
          <w:sz w:val="24"/>
          <w:szCs w:val="24"/>
          <w:lang w:val="en-CA" w:eastAsia="en-CA"/>
        </w:rPr>
        <w:t>meaning making</w:t>
      </w:r>
      <w:r w:rsidR="00CA41B2">
        <w:rPr>
          <w:rFonts w:ascii="Times New Roman" w:eastAsia="Times New Roman" w:hAnsi="Times New Roman" w:cs="Times New Roman"/>
          <w:sz w:val="24"/>
          <w:szCs w:val="24"/>
          <w:lang w:val="en-CA" w:eastAsia="en-CA"/>
        </w:rPr>
        <w:t xml:space="preserve"> of the said innovator</w:t>
      </w:r>
      <w:r w:rsidRPr="00A807A5">
        <w:rPr>
          <w:rFonts w:ascii="Times New Roman" w:eastAsia="Times New Roman" w:hAnsi="Times New Roman" w:cs="Times New Roman"/>
          <w:sz w:val="24"/>
          <w:szCs w:val="24"/>
          <w:lang w:val="en-CA" w:eastAsia="en-CA"/>
        </w:rPr>
        <w:t xml:space="preserve"> is hidden</w:t>
      </w:r>
      <w:r w:rsidR="00DE2A95" w:rsidRPr="00A807A5">
        <w:rPr>
          <w:rFonts w:ascii="Times New Roman" w:eastAsia="Times New Roman" w:hAnsi="Times New Roman" w:cs="Times New Roman"/>
          <w:sz w:val="24"/>
          <w:szCs w:val="24"/>
          <w:lang w:val="en-CA" w:eastAsia="en-CA"/>
        </w:rPr>
        <w:t>.</w:t>
      </w:r>
      <w:r w:rsidRPr="00A807A5">
        <w:rPr>
          <w:rFonts w:ascii="Times New Roman" w:eastAsia="Times New Roman" w:hAnsi="Times New Roman" w:cs="Times New Roman"/>
          <w:sz w:val="24"/>
          <w:szCs w:val="24"/>
          <w:lang w:val="en-CA" w:eastAsia="en-CA"/>
        </w:rPr>
        <w:t xml:space="preserve">   </w:t>
      </w:r>
      <w:r w:rsidR="00D234E0">
        <w:rPr>
          <w:rFonts w:ascii="Times New Roman" w:eastAsia="Times New Roman" w:hAnsi="Times New Roman" w:cs="Times New Roman"/>
          <w:sz w:val="24"/>
          <w:szCs w:val="24"/>
          <w:lang w:val="en-CA" w:eastAsia="en-CA"/>
        </w:rPr>
        <w:t xml:space="preserve">Now, </w:t>
      </w:r>
      <w:r w:rsidR="00C766C6" w:rsidRPr="00A807A5">
        <w:rPr>
          <w:rFonts w:ascii="Times New Roman" w:eastAsia="Times New Roman" w:hAnsi="Times New Roman" w:cs="Times New Roman"/>
          <w:sz w:val="24"/>
          <w:szCs w:val="24"/>
          <w:lang w:val="en-CA" w:eastAsia="en-CA"/>
        </w:rPr>
        <w:t xml:space="preserve">a teacher will subtly overlook his students’ participations </w:t>
      </w:r>
      <w:r w:rsidRPr="00A807A5">
        <w:rPr>
          <w:rFonts w:ascii="Times New Roman" w:eastAsia="Times New Roman" w:hAnsi="Times New Roman" w:cs="Times New Roman"/>
          <w:sz w:val="24"/>
          <w:szCs w:val="24"/>
          <w:lang w:val="en-CA" w:eastAsia="en-CA"/>
        </w:rPr>
        <w:t xml:space="preserve">(scaffolding </w:t>
      </w:r>
      <w:r w:rsidR="00DE2A95" w:rsidRPr="00A807A5">
        <w:rPr>
          <w:rFonts w:ascii="Times New Roman" w:hAnsi="Times New Roman" w:cs="Times New Roman"/>
          <w:sz w:val="24"/>
          <w:szCs w:val="24"/>
        </w:rPr>
        <w:t>the class discussion)</w:t>
      </w:r>
      <w:r w:rsidR="00C205FB" w:rsidRPr="00A807A5">
        <w:rPr>
          <w:rFonts w:ascii="Times New Roman" w:hAnsi="Times New Roman" w:cs="Times New Roman"/>
          <w:sz w:val="24"/>
          <w:szCs w:val="24"/>
        </w:rPr>
        <w:t xml:space="preserve">. The class warm-up conversation will concentrate on </w:t>
      </w:r>
      <w:r w:rsidRPr="00A807A5">
        <w:rPr>
          <w:rFonts w:ascii="Times New Roman" w:hAnsi="Times New Roman" w:cs="Times New Roman"/>
          <w:sz w:val="24"/>
          <w:szCs w:val="24"/>
        </w:rPr>
        <w:t>the functions of some of the inven</w:t>
      </w:r>
      <w:r w:rsidRPr="00A807A5">
        <w:rPr>
          <w:rFonts w:ascii="Times New Roman" w:hAnsi="Times New Roman" w:cs="Times New Roman"/>
          <w:color w:val="000000" w:themeColor="text1"/>
          <w:sz w:val="24"/>
          <w:szCs w:val="24"/>
        </w:rPr>
        <w:t>tions and also discuss some of the important details that must be included in a biography.</w:t>
      </w:r>
      <w:r w:rsidR="00C766C6" w:rsidRPr="00A807A5">
        <w:rPr>
          <w:rFonts w:ascii="Times New Roman" w:eastAsia="Times New Roman" w:hAnsi="Times New Roman" w:cs="Times New Roman"/>
          <w:sz w:val="24"/>
          <w:szCs w:val="24"/>
          <w:lang w:val="en-CA" w:eastAsia="en-CA"/>
        </w:rPr>
        <w:t xml:space="preserve"> Thus, students will be able to connect the dots in a more meaningful way with the help of a teacher. </w:t>
      </w:r>
    </w:p>
    <w:p w:rsidR="00C766C6" w:rsidRPr="00A807A5" w:rsidRDefault="00C766C6" w:rsidP="00C766C6">
      <w:pPr>
        <w:shd w:val="clear" w:color="auto" w:fill="FFFFFF"/>
        <w:spacing w:line="480" w:lineRule="auto"/>
        <w:rPr>
          <w:rFonts w:ascii="Times New Roman" w:eastAsia="Times New Roman" w:hAnsi="Times New Roman" w:cs="Times New Roman"/>
          <w:b/>
          <w:sz w:val="24"/>
          <w:szCs w:val="24"/>
          <w:lang w:val="en-CA" w:eastAsia="en-CA"/>
        </w:rPr>
      </w:pPr>
      <w:r w:rsidRPr="00A807A5">
        <w:rPr>
          <w:rFonts w:ascii="Times New Roman" w:eastAsia="Times New Roman" w:hAnsi="Times New Roman" w:cs="Times New Roman"/>
          <w:b/>
          <w:sz w:val="24"/>
          <w:szCs w:val="24"/>
          <w:lang w:val="en-CA" w:eastAsia="en-CA"/>
        </w:rPr>
        <w:t xml:space="preserve">Critical Framing: </w:t>
      </w:r>
    </w:p>
    <w:p w:rsidR="00C766C6" w:rsidRPr="00A807A5" w:rsidRDefault="00C205FB" w:rsidP="00C766C6">
      <w:pPr>
        <w:shd w:val="clear" w:color="auto" w:fill="FFFFFF"/>
        <w:spacing w:line="480" w:lineRule="auto"/>
        <w:rPr>
          <w:rFonts w:ascii="Times New Roman" w:eastAsia="Times New Roman" w:hAnsi="Times New Roman" w:cs="Times New Roman"/>
          <w:b/>
          <w:color w:val="222222"/>
          <w:sz w:val="24"/>
          <w:szCs w:val="24"/>
          <w:lang w:val="en-CA" w:eastAsia="en-CA"/>
        </w:rPr>
      </w:pPr>
      <w:r w:rsidRPr="00A807A5">
        <w:rPr>
          <w:rFonts w:ascii="Times New Roman" w:eastAsia="Times New Roman" w:hAnsi="Times New Roman" w:cs="Times New Roman"/>
          <w:sz w:val="24"/>
          <w:szCs w:val="24"/>
          <w:lang w:val="en-CA" w:eastAsia="en-CA"/>
        </w:rPr>
        <w:t xml:space="preserve">                   </w:t>
      </w:r>
      <w:r w:rsidR="00C766C6" w:rsidRPr="00A807A5">
        <w:rPr>
          <w:rFonts w:ascii="Times New Roman" w:eastAsia="Times New Roman" w:hAnsi="Times New Roman" w:cs="Times New Roman"/>
          <w:sz w:val="24"/>
          <w:szCs w:val="24"/>
          <w:lang w:val="en-CA" w:eastAsia="en-CA"/>
        </w:rPr>
        <w:t xml:space="preserve">Once clear connections are successfully made by interventions and successful immersions are achieved, students will critically analyse the topics at hand. </w:t>
      </w:r>
      <w:r w:rsidR="002E0C7D" w:rsidRPr="00A807A5">
        <w:rPr>
          <w:rFonts w:ascii="Times New Roman" w:eastAsia="Times New Roman" w:hAnsi="Times New Roman" w:cs="Times New Roman"/>
          <w:sz w:val="24"/>
          <w:szCs w:val="24"/>
          <w:lang w:val="en-CA" w:eastAsia="en-CA"/>
        </w:rPr>
        <w:t xml:space="preserve">Now , they are ready to question the broader issues and lifeworlds of innovators. </w:t>
      </w:r>
      <w:r w:rsidR="00C766C6" w:rsidRPr="00A807A5">
        <w:rPr>
          <w:rFonts w:ascii="Times New Roman" w:eastAsia="Times New Roman" w:hAnsi="Times New Roman" w:cs="Times New Roman"/>
          <w:sz w:val="24"/>
          <w:szCs w:val="24"/>
          <w:lang w:val="en-CA" w:eastAsia="en-CA"/>
        </w:rPr>
        <w:t xml:space="preserve">For example, they will learn a new </w:t>
      </w:r>
      <w:r w:rsidR="00A256B8" w:rsidRPr="00A807A5">
        <w:rPr>
          <w:rFonts w:ascii="Times New Roman" w:eastAsia="Times New Roman" w:hAnsi="Times New Roman" w:cs="Times New Roman"/>
          <w:sz w:val="24"/>
          <w:szCs w:val="24"/>
          <w:lang w:val="en-CA" w:eastAsia="en-CA"/>
        </w:rPr>
        <w:t xml:space="preserve">word “papyrus” which might not be a part </w:t>
      </w:r>
      <w:r w:rsidR="00D234E0">
        <w:rPr>
          <w:rFonts w:ascii="Times New Roman" w:eastAsia="Times New Roman" w:hAnsi="Times New Roman" w:cs="Times New Roman"/>
          <w:sz w:val="24"/>
          <w:szCs w:val="24"/>
          <w:lang w:val="en-CA" w:eastAsia="en-CA"/>
        </w:rPr>
        <w:t>o</w:t>
      </w:r>
      <w:r w:rsidR="00A256B8" w:rsidRPr="00A807A5">
        <w:rPr>
          <w:rFonts w:ascii="Times New Roman" w:eastAsia="Times New Roman" w:hAnsi="Times New Roman" w:cs="Times New Roman"/>
          <w:sz w:val="24"/>
          <w:szCs w:val="24"/>
          <w:lang w:val="en-CA" w:eastAsia="en-CA"/>
        </w:rPr>
        <w:t>f their vocabulary .Thus , their process of contextualization will start leading them to frame new questions around cultural differences ,</w:t>
      </w:r>
      <w:r w:rsidR="00912D6B" w:rsidRPr="00A807A5">
        <w:rPr>
          <w:rFonts w:ascii="Times New Roman" w:eastAsia="Times New Roman" w:hAnsi="Times New Roman" w:cs="Times New Roman"/>
          <w:sz w:val="24"/>
          <w:szCs w:val="24"/>
          <w:lang w:val="en-CA" w:eastAsia="en-CA"/>
        </w:rPr>
        <w:t xml:space="preserve"> social backgrounds and financial situations of innovators. </w:t>
      </w:r>
      <w:r w:rsidR="00912D6B" w:rsidRPr="00A807A5">
        <w:rPr>
          <w:rFonts w:ascii="Times New Roman" w:eastAsia="Times New Roman" w:hAnsi="Times New Roman" w:cs="Times New Roman"/>
          <w:color w:val="000000" w:themeColor="text1"/>
          <w:sz w:val="24"/>
          <w:szCs w:val="24"/>
          <w:lang w:val="en-CA" w:eastAsia="en-CA"/>
        </w:rPr>
        <w:t xml:space="preserve">Therefore, </w:t>
      </w:r>
      <w:r w:rsidR="00C766C6" w:rsidRPr="00A807A5">
        <w:rPr>
          <w:rFonts w:ascii="Times New Roman" w:eastAsia="Times New Roman" w:hAnsi="Times New Roman" w:cs="Times New Roman"/>
          <w:color w:val="000000" w:themeColor="text1"/>
          <w:sz w:val="24"/>
          <w:szCs w:val="24"/>
          <w:lang w:val="en-CA" w:eastAsia="en-CA"/>
        </w:rPr>
        <w:t xml:space="preserve">they will be actively engaged to link a theory to a practice. </w:t>
      </w:r>
      <w:r w:rsidR="00912D6B" w:rsidRPr="00A807A5">
        <w:rPr>
          <w:rFonts w:ascii="Times New Roman" w:eastAsia="Times New Roman" w:hAnsi="Times New Roman" w:cs="Times New Roman"/>
          <w:color w:val="000000" w:themeColor="text1"/>
          <w:sz w:val="24"/>
          <w:szCs w:val="24"/>
          <w:lang w:val="en-CA" w:eastAsia="en-CA"/>
        </w:rPr>
        <w:t>Finally</w:t>
      </w:r>
      <w:r w:rsidR="00C766C6" w:rsidRPr="00A807A5">
        <w:rPr>
          <w:rFonts w:ascii="Times New Roman" w:eastAsia="Times New Roman" w:hAnsi="Times New Roman" w:cs="Times New Roman"/>
          <w:color w:val="000000" w:themeColor="text1"/>
          <w:sz w:val="24"/>
          <w:szCs w:val="24"/>
          <w:lang w:val="en-CA" w:eastAsia="en-CA"/>
        </w:rPr>
        <w:t xml:space="preserve">, 21th century innovators will also be considered </w:t>
      </w:r>
      <w:r w:rsidR="00912D6B" w:rsidRPr="00A807A5">
        <w:rPr>
          <w:rFonts w:ascii="Times New Roman" w:eastAsia="Times New Roman" w:hAnsi="Times New Roman" w:cs="Times New Roman"/>
          <w:color w:val="000000" w:themeColor="text1"/>
          <w:sz w:val="24"/>
          <w:szCs w:val="24"/>
          <w:lang w:val="en-CA" w:eastAsia="en-CA"/>
        </w:rPr>
        <w:t xml:space="preserve">for the students to synthesize </w:t>
      </w:r>
      <w:r w:rsidR="005C371B" w:rsidRPr="00A807A5">
        <w:rPr>
          <w:rFonts w:ascii="Times New Roman" w:eastAsia="Times New Roman" w:hAnsi="Times New Roman" w:cs="Times New Roman"/>
          <w:color w:val="000000" w:themeColor="text1"/>
          <w:sz w:val="24"/>
          <w:szCs w:val="24"/>
          <w:lang w:val="en-CA" w:eastAsia="en-CA"/>
        </w:rPr>
        <w:t>past with</w:t>
      </w:r>
      <w:r w:rsidR="00912D6B" w:rsidRPr="00A807A5">
        <w:rPr>
          <w:rFonts w:ascii="Times New Roman" w:eastAsia="Times New Roman" w:hAnsi="Times New Roman" w:cs="Times New Roman"/>
          <w:color w:val="000000" w:themeColor="text1"/>
          <w:sz w:val="24"/>
          <w:szCs w:val="24"/>
          <w:lang w:val="en-CA" w:eastAsia="en-CA"/>
        </w:rPr>
        <w:t xml:space="preserve"> </w:t>
      </w:r>
      <w:r w:rsidR="00C766C6" w:rsidRPr="00A807A5">
        <w:rPr>
          <w:rFonts w:ascii="Times New Roman" w:eastAsia="Times New Roman" w:hAnsi="Times New Roman" w:cs="Times New Roman"/>
          <w:color w:val="000000" w:themeColor="text1"/>
          <w:sz w:val="24"/>
          <w:szCs w:val="24"/>
          <w:lang w:val="en-CA" w:eastAsia="en-CA"/>
        </w:rPr>
        <w:t>present scientists and their extraordinary lifespans.</w:t>
      </w:r>
      <w:r w:rsidR="00C766C6" w:rsidRPr="00A807A5">
        <w:rPr>
          <w:rFonts w:ascii="Times New Roman" w:eastAsia="Times New Roman" w:hAnsi="Times New Roman" w:cs="Times New Roman"/>
          <w:sz w:val="24"/>
          <w:szCs w:val="24"/>
          <w:lang w:val="en-CA" w:eastAsia="en-CA"/>
        </w:rPr>
        <w:t xml:space="preserve"> </w:t>
      </w:r>
    </w:p>
    <w:p w:rsidR="00C766C6" w:rsidRPr="00A807A5" w:rsidRDefault="00C766C6" w:rsidP="00C766C6">
      <w:pPr>
        <w:spacing w:line="480" w:lineRule="auto"/>
        <w:rPr>
          <w:rFonts w:ascii="Times New Roman" w:hAnsi="Times New Roman" w:cs="Times New Roman"/>
          <w:b/>
          <w:sz w:val="24"/>
          <w:szCs w:val="24"/>
          <w:lang w:val="en-CA"/>
        </w:rPr>
      </w:pPr>
      <w:r w:rsidRPr="00A807A5">
        <w:rPr>
          <w:rFonts w:ascii="Times New Roman" w:hAnsi="Times New Roman" w:cs="Times New Roman"/>
          <w:b/>
          <w:sz w:val="24"/>
          <w:szCs w:val="24"/>
          <w:lang w:val="en-CA"/>
        </w:rPr>
        <w:t>Transformed Practices:</w:t>
      </w:r>
    </w:p>
    <w:p w:rsidR="00C766C6" w:rsidRPr="00A807A5" w:rsidRDefault="00C766C6" w:rsidP="00C766C6">
      <w:pPr>
        <w:spacing w:line="480" w:lineRule="auto"/>
        <w:rPr>
          <w:rFonts w:ascii="Times New Roman" w:hAnsi="Times New Roman" w:cs="Times New Roman"/>
          <w:sz w:val="24"/>
          <w:szCs w:val="24"/>
          <w:lang w:val="en-CA"/>
        </w:rPr>
      </w:pPr>
      <w:r w:rsidRPr="00A807A5">
        <w:rPr>
          <w:rFonts w:ascii="Times New Roman" w:hAnsi="Times New Roman" w:cs="Times New Roman"/>
          <w:sz w:val="24"/>
          <w:szCs w:val="24"/>
          <w:lang w:val="en-CA"/>
        </w:rPr>
        <w:t xml:space="preserve">                            It is now time for a student to produce his/her own project of interest based on the previously discussed class knowledge and participation. Now crop is ready for harvest in which a student will separately discuss his project in the aftermath of insightful discussions in the class. The student is self-sufficient by this time to inter-relate the four components of Multiliteracies pedagogy. </w:t>
      </w:r>
    </w:p>
    <w:p w:rsidR="00C766C6" w:rsidRPr="00A807A5" w:rsidRDefault="00C766C6" w:rsidP="00C766C6">
      <w:pPr>
        <w:spacing w:line="480" w:lineRule="auto"/>
        <w:ind w:firstLine="720"/>
        <w:rPr>
          <w:rFonts w:ascii="Times New Roman" w:hAnsi="Times New Roman" w:cs="Times New Roman"/>
          <w:sz w:val="24"/>
          <w:szCs w:val="24"/>
        </w:rPr>
      </w:pPr>
      <w:r w:rsidRPr="00A807A5">
        <w:rPr>
          <w:rFonts w:ascii="Times New Roman" w:hAnsi="Times New Roman" w:cs="Times New Roman"/>
          <w:sz w:val="24"/>
          <w:szCs w:val="24"/>
          <w:lang w:val="en-CA"/>
        </w:rPr>
        <w:t>Finally, the lesson “</w:t>
      </w:r>
      <w:r w:rsidR="00CD55E9">
        <w:rPr>
          <w:rFonts w:ascii="Times New Roman" w:hAnsi="Times New Roman" w:cs="Times New Roman"/>
          <w:sz w:val="24"/>
          <w:szCs w:val="24"/>
          <w:lang w:val="en-CA"/>
        </w:rPr>
        <w:t>S</w:t>
      </w:r>
      <w:r w:rsidR="00C205FB" w:rsidRPr="00A807A5">
        <w:rPr>
          <w:rFonts w:ascii="Times New Roman" w:hAnsi="Times New Roman" w:cs="Times New Roman"/>
          <w:sz w:val="24"/>
          <w:szCs w:val="24"/>
          <w:lang w:val="en-CA"/>
        </w:rPr>
        <w:t>ignificant figure</w:t>
      </w:r>
      <w:r w:rsidR="006C5ABC">
        <w:rPr>
          <w:rFonts w:ascii="Times New Roman" w:hAnsi="Times New Roman" w:cs="Times New Roman"/>
          <w:sz w:val="24"/>
          <w:szCs w:val="24"/>
          <w:lang w:val="en-CA"/>
        </w:rPr>
        <w:t>s</w:t>
      </w:r>
      <w:r w:rsidR="00C205FB" w:rsidRPr="00A807A5">
        <w:rPr>
          <w:rFonts w:ascii="Times New Roman" w:hAnsi="Times New Roman" w:cs="Times New Roman"/>
          <w:sz w:val="24"/>
          <w:szCs w:val="24"/>
          <w:lang w:val="en-CA"/>
        </w:rPr>
        <w:t xml:space="preserve"> in Canadian history</w:t>
      </w:r>
      <w:r w:rsidR="00681A77">
        <w:rPr>
          <w:rFonts w:ascii="Times New Roman" w:hAnsi="Times New Roman" w:cs="Times New Roman"/>
          <w:sz w:val="24"/>
          <w:szCs w:val="24"/>
          <w:lang w:val="en-CA"/>
        </w:rPr>
        <w:t>”</w:t>
      </w:r>
      <w:r w:rsidR="00C205FB" w:rsidRPr="00A807A5">
        <w:rPr>
          <w:rFonts w:ascii="Times New Roman" w:hAnsi="Times New Roman" w:cs="Times New Roman"/>
          <w:sz w:val="24"/>
          <w:szCs w:val="24"/>
          <w:lang w:val="en-CA"/>
        </w:rPr>
        <w:t xml:space="preserve"> </w:t>
      </w:r>
      <w:r w:rsidRPr="00A807A5">
        <w:rPr>
          <w:rFonts w:ascii="Times New Roman" w:hAnsi="Times New Roman" w:cs="Times New Roman"/>
          <w:sz w:val="24"/>
          <w:szCs w:val="24"/>
          <w:lang w:val="en-CA"/>
        </w:rPr>
        <w:t>will generate interdependence as it</w:t>
      </w:r>
      <w:r w:rsidR="00C205FB" w:rsidRPr="00A807A5">
        <w:rPr>
          <w:rFonts w:ascii="Times New Roman" w:hAnsi="Times New Roman" w:cs="Times New Roman"/>
          <w:sz w:val="24"/>
          <w:szCs w:val="24"/>
          <w:lang w:val="en-CA"/>
        </w:rPr>
        <w:t xml:space="preserve"> </w:t>
      </w:r>
      <w:r w:rsidRPr="00A807A5">
        <w:rPr>
          <w:rFonts w:ascii="Times New Roman" w:hAnsi="Times New Roman" w:cs="Times New Roman"/>
          <w:sz w:val="24"/>
          <w:szCs w:val="24"/>
          <w:lang w:val="en-CA"/>
        </w:rPr>
        <w:t xml:space="preserve">depends on multimodalities. Furthermore, </w:t>
      </w:r>
      <w:r w:rsidR="00C205FB" w:rsidRPr="00A807A5">
        <w:rPr>
          <w:rFonts w:ascii="Times New Roman" w:hAnsi="Times New Roman" w:cs="Times New Roman"/>
          <w:sz w:val="24"/>
          <w:szCs w:val="24"/>
          <w:lang w:val="en-CA"/>
        </w:rPr>
        <w:t>s</w:t>
      </w:r>
      <w:r w:rsidRPr="00A807A5">
        <w:rPr>
          <w:rFonts w:ascii="Times New Roman" w:hAnsi="Times New Roman" w:cs="Times New Roman"/>
          <w:sz w:val="24"/>
          <w:szCs w:val="24"/>
          <w:lang w:val="en-CA"/>
        </w:rPr>
        <w:t xml:space="preserve">tudents will generate direct </w:t>
      </w:r>
      <w:r w:rsidRPr="00A807A5">
        <w:rPr>
          <w:rFonts w:ascii="Times New Roman" w:hAnsi="Times New Roman" w:cs="Times New Roman"/>
          <w:sz w:val="24"/>
          <w:szCs w:val="24"/>
          <w:lang w:val="en-CA"/>
        </w:rPr>
        <w:lastRenderedPageBreak/>
        <w:t>connections from the past and present historic innovations. The lesson</w:t>
      </w:r>
      <w:r w:rsidR="00C205FB" w:rsidRPr="00A807A5">
        <w:rPr>
          <w:rFonts w:ascii="Times New Roman" w:hAnsi="Times New Roman" w:cs="Times New Roman"/>
          <w:sz w:val="24"/>
          <w:szCs w:val="24"/>
          <w:lang w:val="en-CA"/>
        </w:rPr>
        <w:t xml:space="preserve"> </w:t>
      </w:r>
      <w:r w:rsidRPr="00A807A5">
        <w:rPr>
          <w:rFonts w:ascii="Times New Roman" w:hAnsi="Times New Roman" w:cs="Times New Roman"/>
          <w:sz w:val="24"/>
          <w:szCs w:val="24"/>
          <w:lang w:val="en-CA"/>
        </w:rPr>
        <w:t xml:space="preserve">will flow smoothly from one dimension of Multiliteracies framework to another as it is going to engage ELLs to a maximum point. </w:t>
      </w:r>
      <w:r w:rsidRPr="00A807A5">
        <w:rPr>
          <w:rFonts w:ascii="Times New Roman" w:hAnsi="Times New Roman" w:cs="Times New Roman"/>
          <w:sz w:val="24"/>
          <w:szCs w:val="24"/>
          <w:shd w:val="clear" w:color="auto" w:fill="FFFFFF"/>
        </w:rPr>
        <w:t>The video includes visual, verbal, and kinesthetic modes which allows for students of multiple intelligences and abilities to engage with the material (Cazden et al., 1996).  </w:t>
      </w:r>
    </w:p>
    <w:p w:rsidR="00C766C6" w:rsidRPr="00A807A5" w:rsidRDefault="00C766C6" w:rsidP="00C766C6">
      <w:pPr>
        <w:spacing w:line="480" w:lineRule="auto"/>
        <w:rPr>
          <w:rFonts w:ascii="Times New Roman" w:hAnsi="Times New Roman" w:cs="Times New Roman"/>
          <w:sz w:val="24"/>
          <w:szCs w:val="24"/>
          <w:lang w:val="en-CA"/>
        </w:rPr>
      </w:pPr>
    </w:p>
    <w:p w:rsidR="00C766C6" w:rsidRPr="00A807A5" w:rsidRDefault="00C766C6" w:rsidP="00C766C6">
      <w:pPr>
        <w:spacing w:line="480" w:lineRule="auto"/>
        <w:jc w:val="center"/>
        <w:rPr>
          <w:rFonts w:ascii="Times New Roman" w:hAnsi="Times New Roman" w:cs="Times New Roman"/>
          <w:sz w:val="24"/>
          <w:szCs w:val="24"/>
          <w:shd w:val="clear" w:color="auto" w:fill="FFFFFF"/>
        </w:rPr>
      </w:pPr>
      <w:r w:rsidRPr="00A807A5">
        <w:rPr>
          <w:rFonts w:ascii="Times New Roman" w:hAnsi="Times New Roman" w:cs="Times New Roman"/>
          <w:sz w:val="24"/>
          <w:szCs w:val="24"/>
          <w:shd w:val="clear" w:color="auto" w:fill="FFFFFF"/>
        </w:rPr>
        <w:t>References</w:t>
      </w:r>
    </w:p>
    <w:p w:rsidR="00C766C6" w:rsidRPr="00A807A5" w:rsidRDefault="00C766C6" w:rsidP="00C766C6">
      <w:pPr>
        <w:spacing w:line="480" w:lineRule="auto"/>
        <w:ind w:left="709" w:hanging="709"/>
        <w:rPr>
          <w:rFonts w:ascii="Times New Roman" w:hAnsi="Times New Roman" w:cs="Times New Roman"/>
          <w:sz w:val="24"/>
          <w:szCs w:val="24"/>
          <w:shd w:val="clear" w:color="auto" w:fill="FFFFFF"/>
        </w:rPr>
      </w:pPr>
      <w:r w:rsidRPr="00A807A5">
        <w:rPr>
          <w:rStyle w:val="apple-converted-space"/>
          <w:rFonts w:ascii="Times New Roman" w:hAnsi="Times New Roman" w:cs="Times New Roman"/>
          <w:sz w:val="24"/>
          <w:szCs w:val="24"/>
          <w:shd w:val="clear" w:color="auto" w:fill="FFFFFF"/>
        </w:rPr>
        <w:t> </w:t>
      </w:r>
      <w:r w:rsidRPr="00A807A5">
        <w:rPr>
          <w:rFonts w:ascii="Times New Roman" w:hAnsi="Times New Roman" w:cs="Times New Roman"/>
          <w:sz w:val="24"/>
          <w:szCs w:val="24"/>
          <w:shd w:val="clear" w:color="auto" w:fill="FFFFFF"/>
        </w:rPr>
        <w:t>Cope, B., &amp; Kalantzis, M. (2009). “Multiliteracies”: New literacies, new learning.</w:t>
      </w:r>
      <w:r w:rsidRPr="00A807A5">
        <w:rPr>
          <w:rStyle w:val="apple-converted-space"/>
          <w:rFonts w:ascii="Times New Roman" w:hAnsi="Times New Roman" w:cs="Times New Roman"/>
          <w:sz w:val="24"/>
          <w:szCs w:val="24"/>
          <w:shd w:val="clear" w:color="auto" w:fill="FFFFFF"/>
        </w:rPr>
        <w:t> </w:t>
      </w:r>
      <w:r w:rsidRPr="00A807A5">
        <w:rPr>
          <w:rStyle w:val="Emphasis"/>
          <w:rFonts w:ascii="Times New Roman" w:hAnsi="Times New Roman" w:cs="Times New Roman"/>
          <w:sz w:val="24"/>
          <w:szCs w:val="24"/>
          <w:shd w:val="clear" w:color="auto" w:fill="FFFFFF"/>
        </w:rPr>
        <w:t>Pedagogies: An International Journal, 4</w:t>
      </w:r>
      <w:r w:rsidRPr="00A807A5">
        <w:rPr>
          <w:rFonts w:ascii="Times New Roman" w:hAnsi="Times New Roman" w:cs="Times New Roman"/>
          <w:sz w:val="24"/>
          <w:szCs w:val="24"/>
          <w:shd w:val="clear" w:color="auto" w:fill="FFFFFF"/>
        </w:rPr>
        <w:t>, 164-195.</w:t>
      </w:r>
    </w:p>
    <w:p w:rsidR="00C766C6" w:rsidRPr="00A807A5" w:rsidRDefault="00C766C6" w:rsidP="00C766C6">
      <w:pPr>
        <w:spacing w:line="480" w:lineRule="auto"/>
        <w:ind w:left="709" w:hanging="709"/>
        <w:rPr>
          <w:rFonts w:ascii="Times New Roman" w:hAnsi="Times New Roman" w:cs="Times New Roman"/>
          <w:sz w:val="24"/>
          <w:szCs w:val="24"/>
          <w:shd w:val="clear" w:color="auto" w:fill="FFFFFF"/>
        </w:rPr>
      </w:pPr>
      <w:r w:rsidRPr="00A807A5">
        <w:rPr>
          <w:rFonts w:ascii="Times New Roman" w:hAnsi="Times New Roman" w:cs="Times New Roman"/>
          <w:sz w:val="24"/>
          <w:szCs w:val="24"/>
          <w:shd w:val="clear" w:color="auto" w:fill="FFFFFF"/>
        </w:rPr>
        <w:t>Cope, B., Kalantzis, Mary, &amp; New London Group. (2005).</w:t>
      </w:r>
      <w:r w:rsidRPr="00A807A5">
        <w:rPr>
          <w:rStyle w:val="apple-converted-space"/>
          <w:rFonts w:ascii="Times New Roman" w:hAnsi="Times New Roman" w:cs="Times New Roman"/>
          <w:sz w:val="24"/>
          <w:szCs w:val="24"/>
          <w:shd w:val="clear" w:color="auto" w:fill="FFFFFF"/>
        </w:rPr>
        <w:t> </w:t>
      </w:r>
      <w:r w:rsidRPr="00A807A5">
        <w:rPr>
          <w:rFonts w:ascii="Times New Roman" w:hAnsi="Times New Roman" w:cs="Times New Roman"/>
          <w:i/>
          <w:iCs/>
          <w:sz w:val="24"/>
          <w:szCs w:val="24"/>
          <w:bdr w:val="none" w:sz="0" w:space="0" w:color="auto" w:frame="1"/>
          <w:shd w:val="clear" w:color="auto" w:fill="FFFFFF"/>
        </w:rPr>
        <w:t>Multiliteracies: Literacy learning and the design of social futures</w:t>
      </w:r>
      <w:r w:rsidRPr="00A807A5">
        <w:rPr>
          <w:rStyle w:val="apple-converted-space"/>
          <w:rFonts w:ascii="Times New Roman" w:hAnsi="Times New Roman" w:cs="Times New Roman"/>
          <w:sz w:val="24"/>
          <w:szCs w:val="24"/>
          <w:shd w:val="clear" w:color="auto" w:fill="FFFFFF"/>
        </w:rPr>
        <w:t> </w:t>
      </w:r>
      <w:r w:rsidRPr="00A807A5">
        <w:rPr>
          <w:rFonts w:ascii="Times New Roman" w:hAnsi="Times New Roman" w:cs="Times New Roman"/>
          <w:sz w:val="24"/>
          <w:szCs w:val="24"/>
          <w:shd w:val="clear" w:color="auto" w:fill="FFFFFF"/>
        </w:rPr>
        <w:t>(Literacies). London; New York: Routledge.</w:t>
      </w:r>
    </w:p>
    <w:p w:rsidR="00C766C6" w:rsidRPr="00A807A5" w:rsidRDefault="00C766C6" w:rsidP="00C766C6">
      <w:pPr>
        <w:spacing w:line="480" w:lineRule="auto"/>
        <w:ind w:left="709" w:hanging="709"/>
        <w:rPr>
          <w:rFonts w:ascii="Times New Roman" w:hAnsi="Times New Roman" w:cs="Times New Roman"/>
          <w:color w:val="222222"/>
          <w:sz w:val="24"/>
          <w:szCs w:val="24"/>
          <w:shd w:val="clear" w:color="auto" w:fill="FFFFFF"/>
        </w:rPr>
      </w:pPr>
      <w:r w:rsidRPr="00A807A5">
        <w:rPr>
          <w:rFonts w:ascii="Times New Roman" w:hAnsi="Times New Roman" w:cs="Times New Roman"/>
          <w:sz w:val="24"/>
          <w:szCs w:val="24"/>
          <w:shd w:val="clear" w:color="auto" w:fill="FFFFFF"/>
        </w:rPr>
        <w:t>Heritage Canada (2014). Culture GDP,</w:t>
      </w:r>
      <w:r w:rsidRPr="00A807A5">
        <w:rPr>
          <w:rFonts w:ascii="Times New Roman" w:hAnsi="Times New Roman" w:cs="Times New Roman"/>
          <w:iCs/>
          <w:caps/>
          <w:sz w:val="24"/>
          <w:szCs w:val="24"/>
          <w:shd w:val="clear" w:color="auto" w:fill="FFFFFF"/>
        </w:rPr>
        <w:t xml:space="preserve"> (</w:t>
      </w:r>
      <w:r w:rsidRPr="00A807A5">
        <w:rPr>
          <w:rFonts w:ascii="Times New Roman" w:hAnsi="Times New Roman" w:cs="Times New Roman"/>
          <w:iCs/>
          <w:sz w:val="24"/>
          <w:szCs w:val="24"/>
          <w:shd w:val="clear" w:color="auto" w:fill="FFFFFF"/>
        </w:rPr>
        <w:t>Culture Gross Domestic Product and Jobs in Canada).</w:t>
      </w:r>
      <w:r w:rsidRPr="00A807A5">
        <w:rPr>
          <w:rFonts w:ascii="Times New Roman" w:hAnsi="Times New Roman" w:cs="Times New Roman"/>
          <w:sz w:val="24"/>
          <w:szCs w:val="24"/>
          <w:shd w:val="clear" w:color="auto" w:fill="FFFFFF"/>
        </w:rPr>
        <w:t>Retrieved from http://www.allianceforarts.com/research-publications/</w:t>
      </w:r>
    </w:p>
    <w:p w:rsidR="00C766C6" w:rsidRPr="00A807A5" w:rsidRDefault="00C766C6" w:rsidP="00C766C6">
      <w:pPr>
        <w:spacing w:line="480" w:lineRule="auto"/>
        <w:rPr>
          <w:rFonts w:ascii="Times New Roman" w:hAnsi="Times New Roman" w:cs="Times New Roman"/>
          <w:sz w:val="24"/>
          <w:szCs w:val="24"/>
          <w:shd w:val="clear" w:color="auto" w:fill="FFFFFF"/>
        </w:rPr>
      </w:pPr>
      <w:r w:rsidRPr="00A807A5">
        <w:rPr>
          <w:rFonts w:ascii="Times New Roman" w:hAnsi="Times New Roman" w:cs="Times New Roman"/>
          <w:color w:val="222222"/>
          <w:sz w:val="24"/>
          <w:szCs w:val="24"/>
          <w:shd w:val="clear" w:color="auto" w:fill="FFFFFF"/>
        </w:rPr>
        <w:t>Norris, C. B. (2009). Academic writing in English.</w:t>
      </w:r>
    </w:p>
    <w:p w:rsidR="00C766C6" w:rsidRPr="00A807A5" w:rsidRDefault="00C766C6" w:rsidP="00C766C6">
      <w:pPr>
        <w:spacing w:line="480" w:lineRule="auto"/>
        <w:ind w:left="709" w:hanging="709"/>
        <w:rPr>
          <w:rFonts w:ascii="Times New Roman" w:hAnsi="Times New Roman" w:cs="Times New Roman"/>
          <w:sz w:val="24"/>
          <w:szCs w:val="24"/>
          <w:shd w:val="clear" w:color="auto" w:fill="FFFFFF"/>
        </w:rPr>
      </w:pPr>
      <w:r w:rsidRPr="00A807A5">
        <w:rPr>
          <w:rFonts w:ascii="Times New Roman" w:hAnsi="Times New Roman" w:cs="Times New Roman"/>
          <w:sz w:val="24"/>
          <w:szCs w:val="24"/>
          <w:shd w:val="clear" w:color="auto" w:fill="FFFFFF"/>
        </w:rPr>
        <w:t>Kern, R. (2008). Making connections through texts in language teaching.</w:t>
      </w:r>
      <w:r w:rsidRPr="00A807A5">
        <w:rPr>
          <w:rStyle w:val="apple-converted-space"/>
          <w:rFonts w:ascii="Times New Roman" w:hAnsi="Times New Roman" w:cs="Times New Roman"/>
          <w:sz w:val="24"/>
          <w:szCs w:val="24"/>
          <w:shd w:val="clear" w:color="auto" w:fill="FFFFFF"/>
        </w:rPr>
        <w:t> </w:t>
      </w:r>
      <w:r w:rsidRPr="00A807A5">
        <w:rPr>
          <w:rFonts w:ascii="Times New Roman" w:hAnsi="Times New Roman" w:cs="Times New Roman"/>
          <w:i/>
          <w:iCs/>
          <w:sz w:val="24"/>
          <w:szCs w:val="24"/>
          <w:bdr w:val="none" w:sz="0" w:space="0" w:color="auto" w:frame="1"/>
          <w:shd w:val="clear" w:color="auto" w:fill="FFFFFF"/>
        </w:rPr>
        <w:t>Language Teaching,</w:t>
      </w:r>
      <w:r w:rsidRPr="00A807A5">
        <w:rPr>
          <w:rStyle w:val="apple-converted-space"/>
          <w:rFonts w:ascii="Times New Roman" w:hAnsi="Times New Roman" w:cs="Times New Roman"/>
          <w:sz w:val="24"/>
          <w:szCs w:val="24"/>
          <w:shd w:val="clear" w:color="auto" w:fill="FFFFFF"/>
        </w:rPr>
        <w:t> </w:t>
      </w:r>
      <w:r w:rsidRPr="00A807A5">
        <w:rPr>
          <w:rFonts w:ascii="Times New Roman" w:hAnsi="Times New Roman" w:cs="Times New Roman"/>
          <w:i/>
          <w:iCs/>
          <w:sz w:val="24"/>
          <w:szCs w:val="24"/>
          <w:bdr w:val="none" w:sz="0" w:space="0" w:color="auto" w:frame="1"/>
          <w:shd w:val="clear" w:color="auto" w:fill="FFFFFF"/>
        </w:rPr>
        <w:t>41</w:t>
      </w:r>
      <w:r w:rsidRPr="00A807A5">
        <w:rPr>
          <w:rFonts w:ascii="Times New Roman" w:hAnsi="Times New Roman" w:cs="Times New Roman"/>
          <w:sz w:val="24"/>
          <w:szCs w:val="24"/>
          <w:shd w:val="clear" w:color="auto" w:fill="FFFFFF"/>
        </w:rPr>
        <w:t>(3), 367-387.</w:t>
      </w:r>
    </w:p>
    <w:p w:rsidR="00C766C6" w:rsidRPr="00A807A5" w:rsidRDefault="00C766C6" w:rsidP="00C766C6">
      <w:pPr>
        <w:spacing w:line="480" w:lineRule="auto"/>
        <w:ind w:left="709" w:hanging="709"/>
        <w:rPr>
          <w:rFonts w:ascii="Times New Roman" w:hAnsi="Times New Roman" w:cs="Times New Roman"/>
          <w:sz w:val="24"/>
          <w:szCs w:val="24"/>
          <w:lang w:val="en-CA"/>
        </w:rPr>
      </w:pPr>
      <w:r w:rsidRPr="00A807A5">
        <w:rPr>
          <w:rFonts w:ascii="Times New Roman" w:hAnsi="Times New Roman" w:cs="Times New Roman"/>
          <w:sz w:val="24"/>
          <w:szCs w:val="24"/>
        </w:rPr>
        <w:t>Lee, Kent (2013). Korean ESL learners' use of connectors in English academic writing. English Language Teaching, 25(2), 81-103.</w:t>
      </w:r>
    </w:p>
    <w:p w:rsidR="00C766C6" w:rsidRDefault="00C766C6"/>
    <w:sectPr w:rsidR="00C766C6" w:rsidSect="00C766C6">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A3" w:rsidRDefault="008A57A3" w:rsidP="00D851E6">
      <w:pPr>
        <w:spacing w:after="0" w:line="240" w:lineRule="auto"/>
      </w:pPr>
      <w:r>
        <w:separator/>
      </w:r>
    </w:p>
  </w:endnote>
  <w:endnote w:type="continuationSeparator" w:id="0">
    <w:p w:rsidR="008A57A3" w:rsidRDefault="008A57A3" w:rsidP="00D8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423034"/>
      <w:docPartObj>
        <w:docPartGallery w:val="Page Numbers (Bottom of Page)"/>
        <w:docPartUnique/>
      </w:docPartObj>
    </w:sdtPr>
    <w:sdtEndPr>
      <w:rPr>
        <w:noProof/>
      </w:rPr>
    </w:sdtEndPr>
    <w:sdtContent>
      <w:p w:rsidR="00C766C6" w:rsidRDefault="008A57A3">
        <w:pPr>
          <w:pStyle w:val="Footer"/>
          <w:jc w:val="center"/>
        </w:pPr>
        <w:r>
          <w:fldChar w:fldCharType="begin"/>
        </w:r>
        <w:r>
          <w:instrText xml:space="preserve"> PAGE   \* MERGEFORMAT </w:instrText>
        </w:r>
        <w:r>
          <w:fldChar w:fldCharType="separate"/>
        </w:r>
        <w:r w:rsidR="00F054F2">
          <w:rPr>
            <w:noProof/>
          </w:rPr>
          <w:t>2</w:t>
        </w:r>
        <w:r>
          <w:rPr>
            <w:noProof/>
          </w:rPr>
          <w:fldChar w:fldCharType="end"/>
        </w:r>
      </w:p>
    </w:sdtContent>
  </w:sdt>
  <w:p w:rsidR="00C766C6" w:rsidRDefault="00C7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A3" w:rsidRDefault="008A57A3" w:rsidP="00D851E6">
      <w:pPr>
        <w:spacing w:after="0" w:line="240" w:lineRule="auto"/>
      </w:pPr>
      <w:r>
        <w:separator/>
      </w:r>
    </w:p>
  </w:footnote>
  <w:footnote w:type="continuationSeparator" w:id="0">
    <w:p w:rsidR="008A57A3" w:rsidRDefault="008A57A3" w:rsidP="00D85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C6"/>
    <w:rsid w:val="00113356"/>
    <w:rsid w:val="001C551F"/>
    <w:rsid w:val="002E0C7D"/>
    <w:rsid w:val="00331302"/>
    <w:rsid w:val="003A0674"/>
    <w:rsid w:val="00512C6A"/>
    <w:rsid w:val="00523858"/>
    <w:rsid w:val="005A67DE"/>
    <w:rsid w:val="005C371B"/>
    <w:rsid w:val="00607BC9"/>
    <w:rsid w:val="006121F6"/>
    <w:rsid w:val="00681A77"/>
    <w:rsid w:val="006C5900"/>
    <w:rsid w:val="006C5ABC"/>
    <w:rsid w:val="0078615A"/>
    <w:rsid w:val="007B7EFE"/>
    <w:rsid w:val="007C3EB9"/>
    <w:rsid w:val="007D6473"/>
    <w:rsid w:val="007F4042"/>
    <w:rsid w:val="008A57A3"/>
    <w:rsid w:val="008D706C"/>
    <w:rsid w:val="00912D6B"/>
    <w:rsid w:val="009867F1"/>
    <w:rsid w:val="00A256B8"/>
    <w:rsid w:val="00A807A5"/>
    <w:rsid w:val="00A94126"/>
    <w:rsid w:val="00AA7436"/>
    <w:rsid w:val="00AC5800"/>
    <w:rsid w:val="00BA0A18"/>
    <w:rsid w:val="00BB4AD8"/>
    <w:rsid w:val="00C037EF"/>
    <w:rsid w:val="00C136CF"/>
    <w:rsid w:val="00C205FB"/>
    <w:rsid w:val="00C766C6"/>
    <w:rsid w:val="00CA41B2"/>
    <w:rsid w:val="00CD55E9"/>
    <w:rsid w:val="00CE6797"/>
    <w:rsid w:val="00D234E0"/>
    <w:rsid w:val="00D851E6"/>
    <w:rsid w:val="00D97919"/>
    <w:rsid w:val="00DE2A95"/>
    <w:rsid w:val="00DF2586"/>
    <w:rsid w:val="00F054F2"/>
    <w:rsid w:val="00F210FE"/>
    <w:rsid w:val="00F6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C59C4-2F23-4224-99CF-911F2A1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15A"/>
  </w:style>
  <w:style w:type="paragraph" w:styleId="Heading3">
    <w:name w:val="heading 3"/>
    <w:basedOn w:val="Normal"/>
    <w:link w:val="Heading3Char"/>
    <w:uiPriority w:val="9"/>
    <w:qFormat/>
    <w:rsid w:val="00A807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66C6"/>
  </w:style>
  <w:style w:type="character" w:styleId="Emphasis">
    <w:name w:val="Emphasis"/>
    <w:basedOn w:val="DefaultParagraphFont"/>
    <w:uiPriority w:val="20"/>
    <w:qFormat/>
    <w:rsid w:val="00C766C6"/>
    <w:rPr>
      <w:i/>
      <w:iCs/>
    </w:rPr>
  </w:style>
  <w:style w:type="paragraph" w:styleId="Footer">
    <w:name w:val="footer"/>
    <w:basedOn w:val="Normal"/>
    <w:link w:val="FooterChar"/>
    <w:uiPriority w:val="99"/>
    <w:unhideWhenUsed/>
    <w:rsid w:val="00C766C6"/>
    <w:pPr>
      <w:widowControl w:val="0"/>
      <w:tabs>
        <w:tab w:val="center" w:pos="4680"/>
        <w:tab w:val="right" w:pos="9360"/>
      </w:tabs>
      <w:spacing w:after="0" w:line="240" w:lineRule="auto"/>
    </w:pPr>
    <w:rPr>
      <w:rFonts w:ascii="Courier" w:eastAsia="Courier" w:hAnsi="Courier" w:cs="Courier"/>
      <w:color w:val="000000"/>
      <w:sz w:val="24"/>
      <w:szCs w:val="24"/>
    </w:rPr>
  </w:style>
  <w:style w:type="character" w:customStyle="1" w:styleId="FooterChar">
    <w:name w:val="Footer Char"/>
    <w:basedOn w:val="DefaultParagraphFont"/>
    <w:link w:val="Footer"/>
    <w:uiPriority w:val="99"/>
    <w:rsid w:val="00C766C6"/>
    <w:rPr>
      <w:rFonts w:ascii="Courier" w:eastAsia="Courier" w:hAnsi="Courier" w:cs="Courier"/>
      <w:color w:val="000000"/>
      <w:sz w:val="24"/>
      <w:szCs w:val="24"/>
    </w:rPr>
  </w:style>
  <w:style w:type="character" w:styleId="CommentReference">
    <w:name w:val="annotation reference"/>
    <w:basedOn w:val="DefaultParagraphFont"/>
    <w:uiPriority w:val="99"/>
    <w:semiHidden/>
    <w:unhideWhenUsed/>
    <w:rsid w:val="00C766C6"/>
    <w:rPr>
      <w:sz w:val="16"/>
      <w:szCs w:val="16"/>
    </w:rPr>
  </w:style>
  <w:style w:type="paragraph" w:styleId="CommentText">
    <w:name w:val="annotation text"/>
    <w:basedOn w:val="Normal"/>
    <w:link w:val="CommentTextChar"/>
    <w:uiPriority w:val="99"/>
    <w:semiHidden/>
    <w:unhideWhenUsed/>
    <w:rsid w:val="00C766C6"/>
    <w:pPr>
      <w:widowControl w:val="0"/>
      <w:spacing w:after="0" w:line="240" w:lineRule="auto"/>
    </w:pPr>
    <w:rPr>
      <w:rFonts w:ascii="Courier" w:eastAsia="Courier" w:hAnsi="Courier" w:cs="Courier"/>
      <w:color w:val="000000"/>
      <w:sz w:val="20"/>
      <w:szCs w:val="20"/>
    </w:rPr>
  </w:style>
  <w:style w:type="character" w:customStyle="1" w:styleId="CommentTextChar">
    <w:name w:val="Comment Text Char"/>
    <w:basedOn w:val="DefaultParagraphFont"/>
    <w:link w:val="CommentText"/>
    <w:uiPriority w:val="99"/>
    <w:semiHidden/>
    <w:rsid w:val="00C766C6"/>
    <w:rPr>
      <w:rFonts w:ascii="Courier" w:eastAsia="Courier" w:hAnsi="Courier" w:cs="Courier"/>
      <w:color w:val="000000"/>
      <w:sz w:val="20"/>
      <w:szCs w:val="20"/>
    </w:rPr>
  </w:style>
  <w:style w:type="paragraph" w:styleId="BalloonText">
    <w:name w:val="Balloon Text"/>
    <w:basedOn w:val="Normal"/>
    <w:link w:val="BalloonTextChar"/>
    <w:uiPriority w:val="99"/>
    <w:semiHidden/>
    <w:unhideWhenUsed/>
    <w:rsid w:val="00C7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C6"/>
    <w:rPr>
      <w:rFonts w:ascii="Tahoma" w:hAnsi="Tahoma" w:cs="Tahoma"/>
      <w:sz w:val="16"/>
      <w:szCs w:val="16"/>
    </w:rPr>
  </w:style>
  <w:style w:type="paragraph" w:styleId="Header">
    <w:name w:val="header"/>
    <w:basedOn w:val="Normal"/>
    <w:link w:val="HeaderChar"/>
    <w:uiPriority w:val="99"/>
    <w:semiHidden/>
    <w:unhideWhenUsed/>
    <w:rsid w:val="00D851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51E6"/>
  </w:style>
  <w:style w:type="character" w:customStyle="1" w:styleId="Heading3Char">
    <w:name w:val="Heading 3 Char"/>
    <w:basedOn w:val="DefaultParagraphFont"/>
    <w:link w:val="Heading3"/>
    <w:uiPriority w:val="9"/>
    <w:rsid w:val="00A807A5"/>
    <w:rPr>
      <w:rFonts w:ascii="Times New Roman" w:eastAsia="Times New Roman" w:hAnsi="Times New Roman" w:cs="Times New Roman"/>
      <w:b/>
      <w:bCs/>
      <w:sz w:val="27"/>
      <w:szCs w:val="27"/>
    </w:rPr>
  </w:style>
  <w:style w:type="character" w:customStyle="1" w:styleId="gd">
    <w:name w:val="gd"/>
    <w:basedOn w:val="DefaultParagraphFont"/>
    <w:rsid w:val="00A8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79382">
      <w:bodyDiv w:val="1"/>
      <w:marLeft w:val="0"/>
      <w:marRight w:val="0"/>
      <w:marTop w:val="0"/>
      <w:marBottom w:val="0"/>
      <w:divBdr>
        <w:top w:val="none" w:sz="0" w:space="0" w:color="auto"/>
        <w:left w:val="none" w:sz="0" w:space="0" w:color="auto"/>
        <w:bottom w:val="none" w:sz="0" w:space="0" w:color="auto"/>
        <w:right w:val="none" w:sz="0" w:space="0" w:color="auto"/>
      </w:divBdr>
    </w:div>
    <w:div w:id="9636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5C856-8F7E-4BE3-8785-A03E8D2ED015}" type="doc">
      <dgm:prSet loTypeId="urn:microsoft.com/office/officeart/2005/8/layout/radial6" loCatId="cycle" qsTypeId="urn:microsoft.com/office/officeart/2005/8/quickstyle/simple1" qsCatId="simple" csTypeId="urn:microsoft.com/office/officeart/2005/8/colors/colorful1#1" csCatId="colorful" phldr="1"/>
      <dgm:spPr/>
      <dgm:t>
        <a:bodyPr/>
        <a:lstStyle/>
        <a:p>
          <a:endParaRPr lang="en-US"/>
        </a:p>
      </dgm:t>
    </dgm:pt>
    <dgm:pt modelId="{D9D457D1-CEA2-4FED-971D-3F083C9D7B5B}">
      <dgm:prSet phldrT="[Text]"/>
      <dgm:spPr>
        <a:xfrm>
          <a:off x="2176611" y="1033611"/>
          <a:ext cx="1133177" cy="113317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Multiliteracies Framework </a:t>
          </a:r>
        </a:p>
      </dgm:t>
    </dgm:pt>
    <dgm:pt modelId="{1D367EDE-F2D2-4E70-BC52-6EED87C7EB59}" type="parTrans" cxnId="{F9DDCF3D-204F-456F-8387-AB7EFF23DE40}">
      <dgm:prSet/>
      <dgm:spPr/>
      <dgm:t>
        <a:bodyPr/>
        <a:lstStyle/>
        <a:p>
          <a:endParaRPr lang="en-US"/>
        </a:p>
      </dgm:t>
    </dgm:pt>
    <dgm:pt modelId="{DD029A5B-1785-45C1-B9C0-14C12CC14E8E}" type="sibTrans" cxnId="{F9DDCF3D-204F-456F-8387-AB7EFF23DE40}">
      <dgm:prSet/>
      <dgm:spPr/>
      <dgm:t>
        <a:bodyPr/>
        <a:lstStyle/>
        <a:p>
          <a:endParaRPr lang="en-US"/>
        </a:p>
      </dgm:t>
    </dgm:pt>
    <dgm:pt modelId="{9D96B60F-F16A-4498-96CE-8026135D5926}">
      <dgm:prSet phldrT="[Text]"/>
      <dgm:spPr>
        <a:xfrm>
          <a:off x="2346587" y="884"/>
          <a:ext cx="793224" cy="79322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i="1">
              <a:solidFill>
                <a:srgbClr val="FFFF00"/>
              </a:solidFill>
              <a:latin typeface="Calibri" panose="020F0502020204030204"/>
              <a:ea typeface="+mn-ea"/>
              <a:cs typeface="+mn-cs"/>
            </a:rPr>
            <a:t>Situated Practices</a:t>
          </a:r>
          <a:r>
            <a:rPr lang="en-US">
              <a:solidFill>
                <a:srgbClr val="FFFF00"/>
              </a:solidFill>
              <a:latin typeface="Calibri" panose="020F0502020204030204"/>
              <a:ea typeface="+mn-ea"/>
              <a:cs typeface="+mn-cs"/>
            </a:rPr>
            <a:t>: </a:t>
          </a:r>
          <a:r>
            <a:rPr lang="en-US">
              <a:solidFill>
                <a:sysClr val="window" lastClr="FFFFFF"/>
              </a:solidFill>
              <a:latin typeface="Calibri" panose="020F0502020204030204"/>
              <a:ea typeface="+mn-ea"/>
              <a:cs typeface="+mn-cs"/>
            </a:rPr>
            <a:t>Students' immersion  </a:t>
          </a:r>
          <a:r>
            <a:rPr lang="en-CA">
              <a:solidFill>
                <a:sysClr val="window" lastClr="FFFFFF"/>
              </a:solidFill>
              <a:latin typeface="Calibri" panose="020F0502020204030204"/>
              <a:ea typeface="+mn-ea"/>
              <a:cs typeface="+mn-cs"/>
            </a:rPr>
            <a:t>checkered lifespans of different innovators and their innovations</a:t>
          </a:r>
          <a:endParaRPr lang="en-US">
            <a:solidFill>
              <a:sysClr val="window" lastClr="FFFFFF"/>
            </a:solidFill>
            <a:latin typeface="Calibri" panose="020F0502020204030204"/>
            <a:ea typeface="+mn-ea"/>
            <a:cs typeface="+mn-cs"/>
          </a:endParaRPr>
        </a:p>
      </dgm:t>
    </dgm:pt>
    <dgm:pt modelId="{7BA1EDC5-A267-4498-99B3-AAD8A1606FFA}" type="parTrans" cxnId="{52D12FF1-7735-459F-AAF0-B2A7C9857B57}">
      <dgm:prSet/>
      <dgm:spPr/>
      <dgm:t>
        <a:bodyPr/>
        <a:lstStyle/>
        <a:p>
          <a:endParaRPr lang="en-US"/>
        </a:p>
      </dgm:t>
    </dgm:pt>
    <dgm:pt modelId="{D85C61CA-E892-482F-A3B6-124FFE43F53E}" type="sibTrans" cxnId="{52D12FF1-7735-459F-AAF0-B2A7C9857B57}">
      <dgm:prSet/>
      <dgm:spPr>
        <a:xfrm>
          <a:off x="1511940" y="368940"/>
          <a:ext cx="2462518" cy="2462518"/>
        </a:xfrm>
        <a:solidFill>
          <a:srgbClr val="C00000"/>
        </a:solidFill>
        <a:ln>
          <a:noFill/>
        </a:ln>
        <a:effectLst/>
      </dgm:spPr>
      <dgm:t>
        <a:bodyPr/>
        <a:lstStyle/>
        <a:p>
          <a:endParaRPr lang="en-US"/>
        </a:p>
      </dgm:t>
    </dgm:pt>
    <dgm:pt modelId="{954EE611-428B-402F-937E-79141C81F4B9}">
      <dgm:prSet phldrT="[Text]"/>
      <dgm:spPr>
        <a:xfrm>
          <a:off x="3549290" y="1203587"/>
          <a:ext cx="793224" cy="793224"/>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i="1">
              <a:solidFill>
                <a:schemeClr val="accent1">
                  <a:lumMod val="75000"/>
                </a:schemeClr>
              </a:solidFill>
              <a:latin typeface="Calibri" panose="020F0502020204030204"/>
              <a:ea typeface="+mn-ea"/>
              <a:cs typeface="+mn-cs"/>
            </a:rPr>
            <a:t>Overt Instructions</a:t>
          </a:r>
          <a:r>
            <a:rPr lang="en-US">
              <a:solidFill>
                <a:sysClr val="window" lastClr="FFFFFF"/>
              </a:solidFill>
              <a:latin typeface="Calibri" panose="020F0502020204030204"/>
              <a:ea typeface="+mn-ea"/>
              <a:cs typeface="+mn-cs"/>
            </a:rPr>
            <a:t>:</a:t>
          </a:r>
          <a:r>
            <a:rPr lang="en-CA">
              <a:solidFill>
                <a:sysClr val="window" lastClr="FFFFFF"/>
              </a:solidFill>
              <a:latin typeface="Calibri" panose="020F0502020204030204"/>
              <a:ea typeface="+mn-ea"/>
              <a:cs typeface="+mn-cs"/>
            </a:rPr>
            <a:t>subtly overlook his students’ participations by encouraging spatial connections</a:t>
          </a:r>
          <a:endParaRPr lang="en-US">
            <a:solidFill>
              <a:sysClr val="window" lastClr="FFFFFF"/>
            </a:solidFill>
            <a:latin typeface="Calibri" panose="020F0502020204030204"/>
            <a:ea typeface="+mn-ea"/>
            <a:cs typeface="+mn-cs"/>
          </a:endParaRPr>
        </a:p>
      </dgm:t>
    </dgm:pt>
    <dgm:pt modelId="{2DAC2A9A-D179-499A-882E-F2F9C49A2EE9}" type="parTrans" cxnId="{05A49388-7F80-482D-AABD-029D2E39D9A0}">
      <dgm:prSet/>
      <dgm:spPr/>
      <dgm:t>
        <a:bodyPr/>
        <a:lstStyle/>
        <a:p>
          <a:endParaRPr lang="en-US"/>
        </a:p>
      </dgm:t>
    </dgm:pt>
    <dgm:pt modelId="{AED3EF5E-B1BE-4632-8B3A-FA79CBF90C89}" type="sibTrans" cxnId="{05A49388-7F80-482D-AABD-029D2E39D9A0}">
      <dgm:prSet/>
      <dgm:spPr>
        <a:xfrm>
          <a:off x="1511940" y="368940"/>
          <a:ext cx="2462518" cy="2462518"/>
        </a:xfrm>
        <a:solidFill>
          <a:srgbClr val="FFFF00"/>
        </a:solidFill>
        <a:ln>
          <a:noFill/>
        </a:ln>
        <a:effectLst/>
      </dgm:spPr>
      <dgm:t>
        <a:bodyPr/>
        <a:lstStyle/>
        <a:p>
          <a:endParaRPr lang="en-US"/>
        </a:p>
      </dgm:t>
    </dgm:pt>
    <dgm:pt modelId="{E0E10452-722B-4118-A2DE-C9E086BB591E}">
      <dgm:prSet phldrT="[Text]"/>
      <dgm:spPr>
        <a:xfrm>
          <a:off x="2346587" y="2406290"/>
          <a:ext cx="793224" cy="793224"/>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i="1">
              <a:solidFill>
                <a:schemeClr val="tx1"/>
              </a:solidFill>
              <a:latin typeface="Calibri" panose="020F0502020204030204"/>
              <a:ea typeface="+mn-ea"/>
              <a:cs typeface="+mn-cs"/>
            </a:rPr>
            <a:t>Critical Framing</a:t>
          </a:r>
          <a:r>
            <a:rPr lang="en-US">
              <a:solidFill>
                <a:schemeClr val="tx1"/>
              </a:solidFill>
              <a:latin typeface="Calibri" panose="020F0502020204030204"/>
              <a:ea typeface="+mn-ea"/>
              <a:cs typeface="+mn-cs"/>
            </a:rPr>
            <a:t>: </a:t>
          </a:r>
          <a:r>
            <a:rPr lang="en-CA">
              <a:solidFill>
                <a:sysClr val="window" lastClr="FFFFFF"/>
              </a:solidFill>
              <a:latin typeface="Calibri" panose="020F0502020204030204"/>
              <a:ea typeface="+mn-ea"/>
              <a:cs typeface="+mn-cs"/>
            </a:rPr>
            <a:t>critically analyse the topics at hand, observe connections </a:t>
          </a:r>
          <a:endParaRPr lang="en-US">
            <a:solidFill>
              <a:sysClr val="window" lastClr="FFFFFF"/>
            </a:solidFill>
            <a:latin typeface="Calibri" panose="020F0502020204030204"/>
            <a:ea typeface="+mn-ea"/>
            <a:cs typeface="+mn-cs"/>
          </a:endParaRPr>
        </a:p>
      </dgm:t>
    </dgm:pt>
    <dgm:pt modelId="{607E0796-7F6C-4F83-8606-6686B487DA98}" type="parTrans" cxnId="{A5A57DAE-0915-435E-8D5C-95FB1DCA1817}">
      <dgm:prSet/>
      <dgm:spPr/>
      <dgm:t>
        <a:bodyPr/>
        <a:lstStyle/>
        <a:p>
          <a:endParaRPr lang="en-US"/>
        </a:p>
      </dgm:t>
    </dgm:pt>
    <dgm:pt modelId="{D59897D7-1C3F-4D02-A9F0-ADC238E5893D}" type="sibTrans" cxnId="{A5A57DAE-0915-435E-8D5C-95FB1DCA1817}">
      <dgm:prSet/>
      <dgm:spPr>
        <a:xfrm>
          <a:off x="1511940" y="368940"/>
          <a:ext cx="2462518" cy="2462518"/>
        </a:xfrm>
        <a:solidFill>
          <a:schemeClr val="accent6">
            <a:lumMod val="60000"/>
            <a:lumOff val="40000"/>
          </a:schemeClr>
        </a:solidFill>
        <a:ln>
          <a:noFill/>
        </a:ln>
        <a:effectLst/>
      </dgm:spPr>
      <dgm:t>
        <a:bodyPr/>
        <a:lstStyle/>
        <a:p>
          <a:endParaRPr lang="en-US"/>
        </a:p>
      </dgm:t>
    </dgm:pt>
    <dgm:pt modelId="{E88E1CC6-9C91-4AAA-8E3B-6B820732E1BC}">
      <dgm:prSet phldrT="[Text]"/>
      <dgm:spPr>
        <a:xfrm>
          <a:off x="1143884" y="1203587"/>
          <a:ext cx="793224" cy="79322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i="1">
              <a:solidFill>
                <a:srgbClr val="99FF33"/>
              </a:solidFill>
              <a:latin typeface="Calibri" panose="020F0502020204030204"/>
              <a:ea typeface="+mn-ea"/>
              <a:cs typeface="+mn-cs"/>
            </a:rPr>
            <a:t>Transformed Practices</a:t>
          </a:r>
          <a:r>
            <a:rPr lang="en-US" b="1" i="1">
              <a:solidFill>
                <a:sysClr val="window" lastClr="FFFFFF"/>
              </a:solidFill>
              <a:latin typeface="Calibri" panose="020F0502020204030204"/>
              <a:ea typeface="+mn-ea"/>
              <a:cs typeface="+mn-cs"/>
            </a:rPr>
            <a:t>: </a:t>
          </a:r>
          <a:r>
            <a:rPr lang="en-US">
              <a:solidFill>
                <a:sysClr val="window" lastClr="FFFFFF"/>
              </a:solidFill>
              <a:latin typeface="Calibri" panose="020F0502020204030204"/>
              <a:ea typeface="+mn-ea"/>
              <a:cs typeface="+mn-cs"/>
            </a:rPr>
            <a:t>time for </a:t>
          </a:r>
          <a:r>
            <a:rPr lang="en-CA">
              <a:solidFill>
                <a:sysClr val="window" lastClr="FFFFFF"/>
              </a:solidFill>
              <a:latin typeface="Calibri" panose="020F0502020204030204"/>
              <a:ea typeface="+mn-ea"/>
              <a:cs typeface="+mn-cs"/>
            </a:rPr>
            <a:t>a student to produce his/her own project of interest based on the previously discussed class knowledge and level of  participation</a:t>
          </a:r>
          <a:endParaRPr lang="en-US">
            <a:solidFill>
              <a:sysClr val="window" lastClr="FFFFFF"/>
            </a:solidFill>
            <a:latin typeface="Calibri" panose="020F0502020204030204"/>
            <a:ea typeface="+mn-ea"/>
            <a:cs typeface="+mn-cs"/>
          </a:endParaRPr>
        </a:p>
      </dgm:t>
    </dgm:pt>
    <dgm:pt modelId="{758DEF02-A9AA-44D7-B1D2-E1DD847C4300}" type="parTrans" cxnId="{DB9CB7C1-3F53-41D2-AA3D-F2C13810453F}">
      <dgm:prSet/>
      <dgm:spPr/>
      <dgm:t>
        <a:bodyPr/>
        <a:lstStyle/>
        <a:p>
          <a:endParaRPr lang="en-US"/>
        </a:p>
      </dgm:t>
    </dgm:pt>
    <dgm:pt modelId="{9E329C85-634E-44B0-99E1-4B7A09D4E03B}" type="sibTrans" cxnId="{DB9CB7C1-3F53-41D2-AA3D-F2C13810453F}">
      <dgm:prSet/>
      <dgm:spPr>
        <a:xfrm>
          <a:off x="1511940" y="368940"/>
          <a:ext cx="2462518" cy="2462518"/>
        </a:xfrm>
        <a:solidFill>
          <a:srgbClr val="7030A0"/>
        </a:solidFill>
        <a:ln>
          <a:noFill/>
        </a:ln>
        <a:effectLst/>
      </dgm:spPr>
      <dgm:t>
        <a:bodyPr/>
        <a:lstStyle/>
        <a:p>
          <a:endParaRPr lang="en-US"/>
        </a:p>
      </dgm:t>
    </dgm:pt>
    <dgm:pt modelId="{458F6527-DDB2-4677-A87B-C0F1B8208EBA}" type="pres">
      <dgm:prSet presAssocID="{1DA5C856-8F7E-4BE3-8785-A03E8D2ED015}" presName="Name0" presStyleCnt="0">
        <dgm:presLayoutVars>
          <dgm:chMax val="1"/>
          <dgm:dir/>
          <dgm:animLvl val="ctr"/>
          <dgm:resizeHandles val="exact"/>
        </dgm:presLayoutVars>
      </dgm:prSet>
      <dgm:spPr/>
    </dgm:pt>
    <dgm:pt modelId="{23FFF9F7-7DF6-45F7-893E-ACA43827997D}" type="pres">
      <dgm:prSet presAssocID="{D9D457D1-CEA2-4FED-971D-3F083C9D7B5B}" presName="centerShape" presStyleLbl="node0" presStyleIdx="0" presStyleCnt="1"/>
      <dgm:spPr>
        <a:prstGeom prst="ellipse">
          <a:avLst/>
        </a:prstGeom>
      </dgm:spPr>
    </dgm:pt>
    <dgm:pt modelId="{E883F95C-8F4F-40D4-86C3-9E910EE522C5}" type="pres">
      <dgm:prSet presAssocID="{9D96B60F-F16A-4498-96CE-8026135D5926}" presName="node" presStyleLbl="node1" presStyleIdx="0" presStyleCnt="4">
        <dgm:presLayoutVars>
          <dgm:bulletEnabled val="1"/>
        </dgm:presLayoutVars>
      </dgm:prSet>
      <dgm:spPr>
        <a:prstGeom prst="ellipse">
          <a:avLst/>
        </a:prstGeom>
      </dgm:spPr>
    </dgm:pt>
    <dgm:pt modelId="{3497E51A-8959-4AA1-9ACD-8E5B94EC3687}" type="pres">
      <dgm:prSet presAssocID="{9D96B60F-F16A-4498-96CE-8026135D5926}" presName="dummy" presStyleCnt="0"/>
      <dgm:spPr/>
    </dgm:pt>
    <dgm:pt modelId="{89F03CA5-B5BB-4747-B1DF-1F76316A5586}" type="pres">
      <dgm:prSet presAssocID="{D85C61CA-E892-482F-A3B6-124FFE43F53E}" presName="sibTrans" presStyleLbl="sibTrans2D1" presStyleIdx="0" presStyleCnt="4"/>
      <dgm:spPr>
        <a:prstGeom prst="blockArc">
          <a:avLst>
            <a:gd name="adj1" fmla="val 16200000"/>
            <a:gd name="adj2" fmla="val 0"/>
            <a:gd name="adj3" fmla="val 4639"/>
          </a:avLst>
        </a:prstGeom>
      </dgm:spPr>
    </dgm:pt>
    <dgm:pt modelId="{9058D9EF-811C-4C4F-999D-46E9A3A13051}" type="pres">
      <dgm:prSet presAssocID="{954EE611-428B-402F-937E-79141C81F4B9}" presName="node" presStyleLbl="node1" presStyleIdx="1" presStyleCnt="4">
        <dgm:presLayoutVars>
          <dgm:bulletEnabled val="1"/>
        </dgm:presLayoutVars>
      </dgm:prSet>
      <dgm:spPr>
        <a:prstGeom prst="ellipse">
          <a:avLst/>
        </a:prstGeom>
      </dgm:spPr>
    </dgm:pt>
    <dgm:pt modelId="{66F811DF-B707-4D9F-91E0-A58CA2B028D6}" type="pres">
      <dgm:prSet presAssocID="{954EE611-428B-402F-937E-79141C81F4B9}" presName="dummy" presStyleCnt="0"/>
      <dgm:spPr/>
    </dgm:pt>
    <dgm:pt modelId="{C54E5AB9-503C-4A66-BAEA-D2F27001117A}" type="pres">
      <dgm:prSet presAssocID="{AED3EF5E-B1BE-4632-8B3A-FA79CBF90C89}" presName="sibTrans" presStyleLbl="sibTrans2D1" presStyleIdx="1" presStyleCnt="4"/>
      <dgm:spPr>
        <a:prstGeom prst="blockArc">
          <a:avLst>
            <a:gd name="adj1" fmla="val 0"/>
            <a:gd name="adj2" fmla="val 5400000"/>
            <a:gd name="adj3" fmla="val 4639"/>
          </a:avLst>
        </a:prstGeom>
      </dgm:spPr>
    </dgm:pt>
    <dgm:pt modelId="{3D296202-69B4-46E2-855B-36A8145975F7}" type="pres">
      <dgm:prSet presAssocID="{E0E10452-722B-4118-A2DE-C9E086BB591E}" presName="node" presStyleLbl="node1" presStyleIdx="2" presStyleCnt="4">
        <dgm:presLayoutVars>
          <dgm:bulletEnabled val="1"/>
        </dgm:presLayoutVars>
      </dgm:prSet>
      <dgm:spPr>
        <a:prstGeom prst="ellipse">
          <a:avLst/>
        </a:prstGeom>
      </dgm:spPr>
    </dgm:pt>
    <dgm:pt modelId="{B5AF995B-C657-47E2-8D5B-83CC15560D89}" type="pres">
      <dgm:prSet presAssocID="{E0E10452-722B-4118-A2DE-C9E086BB591E}" presName="dummy" presStyleCnt="0"/>
      <dgm:spPr/>
    </dgm:pt>
    <dgm:pt modelId="{6F1A7980-CEF4-4E8C-B92D-A28A80B66858}" type="pres">
      <dgm:prSet presAssocID="{D59897D7-1C3F-4D02-A9F0-ADC238E5893D}" presName="sibTrans" presStyleLbl="sibTrans2D1" presStyleIdx="2" presStyleCnt="4"/>
      <dgm:spPr>
        <a:prstGeom prst="blockArc">
          <a:avLst>
            <a:gd name="adj1" fmla="val 5400000"/>
            <a:gd name="adj2" fmla="val 10800000"/>
            <a:gd name="adj3" fmla="val 4639"/>
          </a:avLst>
        </a:prstGeom>
      </dgm:spPr>
    </dgm:pt>
    <dgm:pt modelId="{1A29D734-A657-4E5F-AC62-702E1FA2E9CC}" type="pres">
      <dgm:prSet presAssocID="{E88E1CC6-9C91-4AAA-8E3B-6B820732E1BC}" presName="node" presStyleLbl="node1" presStyleIdx="3" presStyleCnt="4">
        <dgm:presLayoutVars>
          <dgm:bulletEnabled val="1"/>
        </dgm:presLayoutVars>
      </dgm:prSet>
      <dgm:spPr>
        <a:prstGeom prst="ellipse">
          <a:avLst/>
        </a:prstGeom>
      </dgm:spPr>
    </dgm:pt>
    <dgm:pt modelId="{FDD2AA43-317E-4231-9BB6-4484216A7B36}" type="pres">
      <dgm:prSet presAssocID="{E88E1CC6-9C91-4AAA-8E3B-6B820732E1BC}" presName="dummy" presStyleCnt="0"/>
      <dgm:spPr/>
    </dgm:pt>
    <dgm:pt modelId="{D6BD4ADE-CDE9-4AF3-A7CF-F536F684856A}" type="pres">
      <dgm:prSet presAssocID="{9E329C85-634E-44B0-99E1-4B7A09D4E03B}" presName="sibTrans" presStyleLbl="sibTrans2D1" presStyleIdx="3" presStyleCnt="4"/>
      <dgm:spPr>
        <a:prstGeom prst="blockArc">
          <a:avLst>
            <a:gd name="adj1" fmla="val 10800000"/>
            <a:gd name="adj2" fmla="val 16200000"/>
            <a:gd name="adj3" fmla="val 4639"/>
          </a:avLst>
        </a:prstGeom>
      </dgm:spPr>
    </dgm:pt>
  </dgm:ptLst>
  <dgm:cxnLst>
    <dgm:cxn modelId="{F9DDCF3D-204F-456F-8387-AB7EFF23DE40}" srcId="{1DA5C856-8F7E-4BE3-8785-A03E8D2ED015}" destId="{D9D457D1-CEA2-4FED-971D-3F083C9D7B5B}" srcOrd="0" destOrd="0" parTransId="{1D367EDE-F2D2-4E70-BC52-6EED87C7EB59}" sibTransId="{DD029A5B-1785-45C1-B9C0-14C12CC14E8E}"/>
    <dgm:cxn modelId="{DBB2F4F6-32B3-4856-85ED-EF30C914D5E5}" type="presOf" srcId="{AED3EF5E-B1BE-4632-8B3A-FA79CBF90C89}" destId="{C54E5AB9-503C-4A66-BAEA-D2F27001117A}" srcOrd="0" destOrd="0" presId="urn:microsoft.com/office/officeart/2005/8/layout/radial6"/>
    <dgm:cxn modelId="{AA73E0EF-43B3-44E3-A8FC-90C40267C8A7}" type="presOf" srcId="{D85C61CA-E892-482F-A3B6-124FFE43F53E}" destId="{89F03CA5-B5BB-4747-B1DF-1F76316A5586}" srcOrd="0" destOrd="0" presId="urn:microsoft.com/office/officeart/2005/8/layout/radial6"/>
    <dgm:cxn modelId="{17F01D17-BB7C-4BEE-AD1C-E9B04DF38E2B}" type="presOf" srcId="{E0E10452-722B-4118-A2DE-C9E086BB591E}" destId="{3D296202-69B4-46E2-855B-36A8145975F7}" srcOrd="0" destOrd="0" presId="urn:microsoft.com/office/officeart/2005/8/layout/radial6"/>
    <dgm:cxn modelId="{4824D310-A1B9-446D-B952-4473D8A0DF82}" type="presOf" srcId="{D9D457D1-CEA2-4FED-971D-3F083C9D7B5B}" destId="{23FFF9F7-7DF6-45F7-893E-ACA43827997D}" srcOrd="0" destOrd="0" presId="urn:microsoft.com/office/officeart/2005/8/layout/radial6"/>
    <dgm:cxn modelId="{52D12FF1-7735-459F-AAF0-B2A7C9857B57}" srcId="{D9D457D1-CEA2-4FED-971D-3F083C9D7B5B}" destId="{9D96B60F-F16A-4498-96CE-8026135D5926}" srcOrd="0" destOrd="0" parTransId="{7BA1EDC5-A267-4498-99B3-AAD8A1606FFA}" sibTransId="{D85C61CA-E892-482F-A3B6-124FFE43F53E}"/>
    <dgm:cxn modelId="{4FDC1FE4-D40C-48FC-A78C-7B2FF15F508A}" type="presOf" srcId="{1DA5C856-8F7E-4BE3-8785-A03E8D2ED015}" destId="{458F6527-DDB2-4677-A87B-C0F1B8208EBA}" srcOrd="0" destOrd="0" presId="urn:microsoft.com/office/officeart/2005/8/layout/radial6"/>
    <dgm:cxn modelId="{05A49388-7F80-482D-AABD-029D2E39D9A0}" srcId="{D9D457D1-CEA2-4FED-971D-3F083C9D7B5B}" destId="{954EE611-428B-402F-937E-79141C81F4B9}" srcOrd="1" destOrd="0" parTransId="{2DAC2A9A-D179-499A-882E-F2F9C49A2EE9}" sibTransId="{AED3EF5E-B1BE-4632-8B3A-FA79CBF90C89}"/>
    <dgm:cxn modelId="{22F86C80-4A29-4965-ADBF-E1ADBF8298C5}" type="presOf" srcId="{9D96B60F-F16A-4498-96CE-8026135D5926}" destId="{E883F95C-8F4F-40D4-86C3-9E910EE522C5}" srcOrd="0" destOrd="0" presId="urn:microsoft.com/office/officeart/2005/8/layout/radial6"/>
    <dgm:cxn modelId="{B619E527-E4FC-4E66-96DA-7B5E2995A43B}" type="presOf" srcId="{9E329C85-634E-44B0-99E1-4B7A09D4E03B}" destId="{D6BD4ADE-CDE9-4AF3-A7CF-F536F684856A}" srcOrd="0" destOrd="0" presId="urn:microsoft.com/office/officeart/2005/8/layout/radial6"/>
    <dgm:cxn modelId="{DB9CB7C1-3F53-41D2-AA3D-F2C13810453F}" srcId="{D9D457D1-CEA2-4FED-971D-3F083C9D7B5B}" destId="{E88E1CC6-9C91-4AAA-8E3B-6B820732E1BC}" srcOrd="3" destOrd="0" parTransId="{758DEF02-A9AA-44D7-B1D2-E1DD847C4300}" sibTransId="{9E329C85-634E-44B0-99E1-4B7A09D4E03B}"/>
    <dgm:cxn modelId="{A5A57DAE-0915-435E-8D5C-95FB1DCA1817}" srcId="{D9D457D1-CEA2-4FED-971D-3F083C9D7B5B}" destId="{E0E10452-722B-4118-A2DE-C9E086BB591E}" srcOrd="2" destOrd="0" parTransId="{607E0796-7F6C-4F83-8606-6686B487DA98}" sibTransId="{D59897D7-1C3F-4D02-A9F0-ADC238E5893D}"/>
    <dgm:cxn modelId="{40935C3E-64D7-4B7A-A9E7-0C5726B82921}" type="presOf" srcId="{E88E1CC6-9C91-4AAA-8E3B-6B820732E1BC}" destId="{1A29D734-A657-4E5F-AC62-702E1FA2E9CC}" srcOrd="0" destOrd="0" presId="urn:microsoft.com/office/officeart/2005/8/layout/radial6"/>
    <dgm:cxn modelId="{0BC13C79-586D-479B-97E7-C684AB1EB9B3}" type="presOf" srcId="{D59897D7-1C3F-4D02-A9F0-ADC238E5893D}" destId="{6F1A7980-CEF4-4E8C-B92D-A28A80B66858}" srcOrd="0" destOrd="0" presId="urn:microsoft.com/office/officeart/2005/8/layout/radial6"/>
    <dgm:cxn modelId="{FA127CC4-A0FE-49D1-9474-7BF0EDDC5792}" type="presOf" srcId="{954EE611-428B-402F-937E-79141C81F4B9}" destId="{9058D9EF-811C-4C4F-999D-46E9A3A13051}" srcOrd="0" destOrd="0" presId="urn:microsoft.com/office/officeart/2005/8/layout/radial6"/>
    <dgm:cxn modelId="{92CFF92E-E763-4E84-89EE-23BCADA641A6}" type="presParOf" srcId="{458F6527-DDB2-4677-A87B-C0F1B8208EBA}" destId="{23FFF9F7-7DF6-45F7-893E-ACA43827997D}" srcOrd="0" destOrd="0" presId="urn:microsoft.com/office/officeart/2005/8/layout/radial6"/>
    <dgm:cxn modelId="{6B06C2CF-F65C-4490-AB01-F7625885C2A1}" type="presParOf" srcId="{458F6527-DDB2-4677-A87B-C0F1B8208EBA}" destId="{E883F95C-8F4F-40D4-86C3-9E910EE522C5}" srcOrd="1" destOrd="0" presId="urn:microsoft.com/office/officeart/2005/8/layout/radial6"/>
    <dgm:cxn modelId="{29B756A6-BACF-4BDF-9C77-1DB7797833C4}" type="presParOf" srcId="{458F6527-DDB2-4677-A87B-C0F1B8208EBA}" destId="{3497E51A-8959-4AA1-9ACD-8E5B94EC3687}" srcOrd="2" destOrd="0" presId="urn:microsoft.com/office/officeart/2005/8/layout/radial6"/>
    <dgm:cxn modelId="{1A3D6182-E7B6-44C6-9E8B-EDAE761EE9CB}" type="presParOf" srcId="{458F6527-DDB2-4677-A87B-C0F1B8208EBA}" destId="{89F03CA5-B5BB-4747-B1DF-1F76316A5586}" srcOrd="3" destOrd="0" presId="urn:microsoft.com/office/officeart/2005/8/layout/radial6"/>
    <dgm:cxn modelId="{2103E4DB-4490-43F0-904A-A829AEB531D6}" type="presParOf" srcId="{458F6527-DDB2-4677-A87B-C0F1B8208EBA}" destId="{9058D9EF-811C-4C4F-999D-46E9A3A13051}" srcOrd="4" destOrd="0" presId="urn:microsoft.com/office/officeart/2005/8/layout/radial6"/>
    <dgm:cxn modelId="{A84ADABC-A093-4103-A92C-F23A382EEEE1}" type="presParOf" srcId="{458F6527-DDB2-4677-A87B-C0F1B8208EBA}" destId="{66F811DF-B707-4D9F-91E0-A58CA2B028D6}" srcOrd="5" destOrd="0" presId="urn:microsoft.com/office/officeart/2005/8/layout/radial6"/>
    <dgm:cxn modelId="{AD282149-41AB-4DD7-B4A4-7A52537BAE20}" type="presParOf" srcId="{458F6527-DDB2-4677-A87B-C0F1B8208EBA}" destId="{C54E5AB9-503C-4A66-BAEA-D2F27001117A}" srcOrd="6" destOrd="0" presId="urn:microsoft.com/office/officeart/2005/8/layout/radial6"/>
    <dgm:cxn modelId="{62095C35-B985-48D0-B4D4-338B3B825126}" type="presParOf" srcId="{458F6527-DDB2-4677-A87B-C0F1B8208EBA}" destId="{3D296202-69B4-46E2-855B-36A8145975F7}" srcOrd="7" destOrd="0" presId="urn:microsoft.com/office/officeart/2005/8/layout/radial6"/>
    <dgm:cxn modelId="{187EBC41-03D4-43B9-92B6-A110853F95EF}" type="presParOf" srcId="{458F6527-DDB2-4677-A87B-C0F1B8208EBA}" destId="{B5AF995B-C657-47E2-8D5B-83CC15560D89}" srcOrd="8" destOrd="0" presId="urn:microsoft.com/office/officeart/2005/8/layout/radial6"/>
    <dgm:cxn modelId="{A00D35CC-7E97-45E5-915C-DEAB4B33C5C6}" type="presParOf" srcId="{458F6527-DDB2-4677-A87B-C0F1B8208EBA}" destId="{6F1A7980-CEF4-4E8C-B92D-A28A80B66858}" srcOrd="9" destOrd="0" presId="urn:microsoft.com/office/officeart/2005/8/layout/radial6"/>
    <dgm:cxn modelId="{A4DA5BFE-5B89-4149-8F15-014A005C644B}" type="presParOf" srcId="{458F6527-DDB2-4677-A87B-C0F1B8208EBA}" destId="{1A29D734-A657-4E5F-AC62-702E1FA2E9CC}" srcOrd="10" destOrd="0" presId="urn:microsoft.com/office/officeart/2005/8/layout/radial6"/>
    <dgm:cxn modelId="{51E56181-F921-4CCB-B885-57D6F2E5EED4}" type="presParOf" srcId="{458F6527-DDB2-4677-A87B-C0F1B8208EBA}" destId="{FDD2AA43-317E-4231-9BB6-4484216A7B36}" srcOrd="11" destOrd="0" presId="urn:microsoft.com/office/officeart/2005/8/layout/radial6"/>
    <dgm:cxn modelId="{398239B2-D6AB-479B-9691-8A1C51251E04}" type="presParOf" srcId="{458F6527-DDB2-4677-A87B-C0F1B8208EBA}" destId="{D6BD4ADE-CDE9-4AF3-A7CF-F536F684856A}" srcOrd="12"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BD4ADE-CDE9-4AF3-A7CF-F536F684856A}">
      <dsp:nvSpPr>
        <dsp:cNvPr id="0" name=""/>
        <dsp:cNvSpPr/>
      </dsp:nvSpPr>
      <dsp:spPr>
        <a:xfrm>
          <a:off x="1605079" y="369052"/>
          <a:ext cx="2462295" cy="2462295"/>
        </a:xfrm>
        <a:prstGeom prst="blockArc">
          <a:avLst>
            <a:gd name="adj1" fmla="val 10800000"/>
            <a:gd name="adj2" fmla="val 16200000"/>
            <a:gd name="adj3" fmla="val 4639"/>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sp>
    <dsp:sp modelId="{6F1A7980-CEF4-4E8C-B92D-A28A80B66858}">
      <dsp:nvSpPr>
        <dsp:cNvPr id="0" name=""/>
        <dsp:cNvSpPr/>
      </dsp:nvSpPr>
      <dsp:spPr>
        <a:xfrm>
          <a:off x="1605079" y="369052"/>
          <a:ext cx="2462295" cy="2462295"/>
        </a:xfrm>
        <a:prstGeom prst="blockArc">
          <a:avLst>
            <a:gd name="adj1" fmla="val 5400000"/>
            <a:gd name="adj2" fmla="val 10800000"/>
            <a:gd name="adj3" fmla="val 4639"/>
          </a:avLst>
        </a:prstGeom>
        <a:solidFill>
          <a:schemeClr val="accent6">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sp>
    <dsp:sp modelId="{C54E5AB9-503C-4A66-BAEA-D2F27001117A}">
      <dsp:nvSpPr>
        <dsp:cNvPr id="0" name=""/>
        <dsp:cNvSpPr/>
      </dsp:nvSpPr>
      <dsp:spPr>
        <a:xfrm>
          <a:off x="1605079" y="369052"/>
          <a:ext cx="2462295" cy="2462295"/>
        </a:xfrm>
        <a:prstGeom prst="blockArc">
          <a:avLst>
            <a:gd name="adj1" fmla="val 0"/>
            <a:gd name="adj2" fmla="val 5400000"/>
            <a:gd name="adj3" fmla="val 4639"/>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sp>
    <dsp:sp modelId="{89F03CA5-B5BB-4747-B1DF-1F76316A5586}">
      <dsp:nvSpPr>
        <dsp:cNvPr id="0" name=""/>
        <dsp:cNvSpPr/>
      </dsp:nvSpPr>
      <dsp:spPr>
        <a:xfrm>
          <a:off x="1605079" y="369052"/>
          <a:ext cx="2462295" cy="2462295"/>
        </a:xfrm>
        <a:prstGeom prst="blockArc">
          <a:avLst>
            <a:gd name="adj1" fmla="val 16200000"/>
            <a:gd name="adj2" fmla="val 0"/>
            <a:gd name="adj3" fmla="val 4639"/>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sp>
    <dsp:sp modelId="{23FFF9F7-7DF6-45F7-893E-ACA43827997D}">
      <dsp:nvSpPr>
        <dsp:cNvPr id="0" name=""/>
        <dsp:cNvSpPr/>
      </dsp:nvSpPr>
      <dsp:spPr>
        <a:xfrm>
          <a:off x="2269812" y="1033785"/>
          <a:ext cx="1132829" cy="113282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Multiliteracies Framework </a:t>
          </a:r>
        </a:p>
      </dsp:txBody>
      <dsp:txXfrm>
        <a:off x="2435711" y="1199684"/>
        <a:ext cx="801031" cy="801031"/>
      </dsp:txXfrm>
    </dsp:sp>
    <dsp:sp modelId="{E883F95C-8F4F-40D4-86C3-9E910EE522C5}">
      <dsp:nvSpPr>
        <dsp:cNvPr id="0" name=""/>
        <dsp:cNvSpPr/>
      </dsp:nvSpPr>
      <dsp:spPr>
        <a:xfrm>
          <a:off x="2439737" y="1109"/>
          <a:ext cx="792980" cy="792980"/>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b="1" i="1" kern="1200">
              <a:solidFill>
                <a:srgbClr val="FFFF00"/>
              </a:solidFill>
              <a:latin typeface="Calibri" panose="020F0502020204030204"/>
              <a:ea typeface="+mn-ea"/>
              <a:cs typeface="+mn-cs"/>
            </a:rPr>
            <a:t>Situated Practices</a:t>
          </a:r>
          <a:r>
            <a:rPr lang="en-US" sz="500" kern="1200">
              <a:solidFill>
                <a:srgbClr val="FFFF00"/>
              </a:solidFill>
              <a:latin typeface="Calibri" panose="020F0502020204030204"/>
              <a:ea typeface="+mn-ea"/>
              <a:cs typeface="+mn-cs"/>
            </a:rPr>
            <a:t>: </a:t>
          </a:r>
          <a:r>
            <a:rPr lang="en-US" sz="500" kern="1200">
              <a:solidFill>
                <a:sysClr val="window" lastClr="FFFFFF"/>
              </a:solidFill>
              <a:latin typeface="Calibri" panose="020F0502020204030204"/>
              <a:ea typeface="+mn-ea"/>
              <a:cs typeface="+mn-cs"/>
            </a:rPr>
            <a:t>Students' immersion  </a:t>
          </a:r>
          <a:r>
            <a:rPr lang="en-CA" sz="500" kern="1200">
              <a:solidFill>
                <a:sysClr val="window" lastClr="FFFFFF"/>
              </a:solidFill>
              <a:latin typeface="Calibri" panose="020F0502020204030204"/>
              <a:ea typeface="+mn-ea"/>
              <a:cs typeface="+mn-cs"/>
            </a:rPr>
            <a:t>checkered lifespans of different innovators and their innovations</a:t>
          </a:r>
          <a:endParaRPr lang="en-US" sz="500" kern="1200">
            <a:solidFill>
              <a:sysClr val="window" lastClr="FFFFFF"/>
            </a:solidFill>
            <a:latin typeface="Calibri" panose="020F0502020204030204"/>
            <a:ea typeface="+mn-ea"/>
            <a:cs typeface="+mn-cs"/>
          </a:endParaRPr>
        </a:p>
      </dsp:txBody>
      <dsp:txXfrm>
        <a:off x="2555866" y="117238"/>
        <a:ext cx="560722" cy="560722"/>
      </dsp:txXfrm>
    </dsp:sp>
    <dsp:sp modelId="{9058D9EF-811C-4C4F-999D-46E9A3A13051}">
      <dsp:nvSpPr>
        <dsp:cNvPr id="0" name=""/>
        <dsp:cNvSpPr/>
      </dsp:nvSpPr>
      <dsp:spPr>
        <a:xfrm>
          <a:off x="3642337" y="1203709"/>
          <a:ext cx="792980" cy="792980"/>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b="1" i="1" kern="1200">
              <a:solidFill>
                <a:schemeClr val="accent1">
                  <a:lumMod val="75000"/>
                </a:schemeClr>
              </a:solidFill>
              <a:latin typeface="Calibri" panose="020F0502020204030204"/>
              <a:ea typeface="+mn-ea"/>
              <a:cs typeface="+mn-cs"/>
            </a:rPr>
            <a:t>Overt Instructions</a:t>
          </a:r>
          <a:r>
            <a:rPr lang="en-US" sz="500" kern="1200">
              <a:solidFill>
                <a:sysClr val="window" lastClr="FFFFFF"/>
              </a:solidFill>
              <a:latin typeface="Calibri" panose="020F0502020204030204"/>
              <a:ea typeface="+mn-ea"/>
              <a:cs typeface="+mn-cs"/>
            </a:rPr>
            <a:t>:</a:t>
          </a:r>
          <a:r>
            <a:rPr lang="en-CA" sz="500" kern="1200">
              <a:solidFill>
                <a:sysClr val="window" lastClr="FFFFFF"/>
              </a:solidFill>
              <a:latin typeface="Calibri" panose="020F0502020204030204"/>
              <a:ea typeface="+mn-ea"/>
              <a:cs typeface="+mn-cs"/>
            </a:rPr>
            <a:t>subtly overlook his students’ participations by encouraging spatial connections</a:t>
          </a:r>
          <a:endParaRPr lang="en-US" sz="500" kern="1200">
            <a:solidFill>
              <a:sysClr val="window" lastClr="FFFFFF"/>
            </a:solidFill>
            <a:latin typeface="Calibri" panose="020F0502020204030204"/>
            <a:ea typeface="+mn-ea"/>
            <a:cs typeface="+mn-cs"/>
          </a:endParaRPr>
        </a:p>
      </dsp:txBody>
      <dsp:txXfrm>
        <a:off x="3758466" y="1319838"/>
        <a:ext cx="560722" cy="560722"/>
      </dsp:txXfrm>
    </dsp:sp>
    <dsp:sp modelId="{3D296202-69B4-46E2-855B-36A8145975F7}">
      <dsp:nvSpPr>
        <dsp:cNvPr id="0" name=""/>
        <dsp:cNvSpPr/>
      </dsp:nvSpPr>
      <dsp:spPr>
        <a:xfrm>
          <a:off x="2439737" y="2406310"/>
          <a:ext cx="792980" cy="792980"/>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b="1" i="1" kern="1200">
              <a:solidFill>
                <a:schemeClr val="tx1"/>
              </a:solidFill>
              <a:latin typeface="Calibri" panose="020F0502020204030204"/>
              <a:ea typeface="+mn-ea"/>
              <a:cs typeface="+mn-cs"/>
            </a:rPr>
            <a:t>Critical Framing</a:t>
          </a:r>
          <a:r>
            <a:rPr lang="en-US" sz="500" kern="1200">
              <a:solidFill>
                <a:schemeClr val="tx1"/>
              </a:solidFill>
              <a:latin typeface="Calibri" panose="020F0502020204030204"/>
              <a:ea typeface="+mn-ea"/>
              <a:cs typeface="+mn-cs"/>
            </a:rPr>
            <a:t>: </a:t>
          </a:r>
          <a:r>
            <a:rPr lang="en-CA" sz="500" kern="1200">
              <a:solidFill>
                <a:sysClr val="window" lastClr="FFFFFF"/>
              </a:solidFill>
              <a:latin typeface="Calibri" panose="020F0502020204030204"/>
              <a:ea typeface="+mn-ea"/>
              <a:cs typeface="+mn-cs"/>
            </a:rPr>
            <a:t>critically analyse the topics at hand, observe connections </a:t>
          </a:r>
          <a:endParaRPr lang="en-US" sz="500" kern="1200">
            <a:solidFill>
              <a:sysClr val="window" lastClr="FFFFFF"/>
            </a:solidFill>
            <a:latin typeface="Calibri" panose="020F0502020204030204"/>
            <a:ea typeface="+mn-ea"/>
            <a:cs typeface="+mn-cs"/>
          </a:endParaRPr>
        </a:p>
      </dsp:txBody>
      <dsp:txXfrm>
        <a:off x="2555866" y="2522439"/>
        <a:ext cx="560722" cy="560722"/>
      </dsp:txXfrm>
    </dsp:sp>
    <dsp:sp modelId="{1A29D734-A657-4E5F-AC62-702E1FA2E9CC}">
      <dsp:nvSpPr>
        <dsp:cNvPr id="0" name=""/>
        <dsp:cNvSpPr/>
      </dsp:nvSpPr>
      <dsp:spPr>
        <a:xfrm>
          <a:off x="1237137" y="1203709"/>
          <a:ext cx="792980" cy="79298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b="1" i="1" kern="1200">
              <a:solidFill>
                <a:srgbClr val="99FF33"/>
              </a:solidFill>
              <a:latin typeface="Calibri" panose="020F0502020204030204"/>
              <a:ea typeface="+mn-ea"/>
              <a:cs typeface="+mn-cs"/>
            </a:rPr>
            <a:t>Transformed Practices</a:t>
          </a:r>
          <a:r>
            <a:rPr lang="en-US" sz="500" b="1" i="1" kern="1200">
              <a:solidFill>
                <a:sysClr val="window" lastClr="FFFFFF"/>
              </a:solidFill>
              <a:latin typeface="Calibri" panose="020F0502020204030204"/>
              <a:ea typeface="+mn-ea"/>
              <a:cs typeface="+mn-cs"/>
            </a:rPr>
            <a:t>: </a:t>
          </a:r>
          <a:r>
            <a:rPr lang="en-US" sz="500" kern="1200">
              <a:solidFill>
                <a:sysClr val="window" lastClr="FFFFFF"/>
              </a:solidFill>
              <a:latin typeface="Calibri" panose="020F0502020204030204"/>
              <a:ea typeface="+mn-ea"/>
              <a:cs typeface="+mn-cs"/>
            </a:rPr>
            <a:t>time for </a:t>
          </a:r>
          <a:r>
            <a:rPr lang="en-CA" sz="500" kern="1200">
              <a:solidFill>
                <a:sysClr val="window" lastClr="FFFFFF"/>
              </a:solidFill>
              <a:latin typeface="Calibri" panose="020F0502020204030204"/>
              <a:ea typeface="+mn-ea"/>
              <a:cs typeface="+mn-cs"/>
            </a:rPr>
            <a:t>a student to produce his/her own project of interest based on the previously discussed class knowledge and level of  participation</a:t>
          </a:r>
          <a:endParaRPr lang="en-US" sz="500" kern="1200">
            <a:solidFill>
              <a:sysClr val="window" lastClr="FFFFFF"/>
            </a:solidFill>
            <a:latin typeface="Calibri" panose="020F0502020204030204"/>
            <a:ea typeface="+mn-ea"/>
            <a:cs typeface="+mn-cs"/>
          </a:endParaRPr>
        </a:p>
      </dsp:txBody>
      <dsp:txXfrm>
        <a:off x="1353266" y="1319838"/>
        <a:ext cx="560722" cy="5607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0450-4C05-4AC2-A13D-954CF463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Abiola Hambolu</cp:lastModifiedBy>
  <cp:revision>2</cp:revision>
  <dcterms:created xsi:type="dcterms:W3CDTF">2017-03-21T18:55:00Z</dcterms:created>
  <dcterms:modified xsi:type="dcterms:W3CDTF">2017-03-21T18:55:00Z</dcterms:modified>
</cp:coreProperties>
</file>