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D258A" w14:textId="77777777" w:rsidR="00211C6C" w:rsidRDefault="00211C6C" w:rsidP="00347ECC"/>
    <w:p w14:paraId="1264632F" w14:textId="77777777" w:rsidR="003A3EC3" w:rsidRDefault="003A3EC3" w:rsidP="00347ECC">
      <w:pPr>
        <w:jc w:val="center"/>
        <w:rPr>
          <w:u w:val="single"/>
        </w:rPr>
      </w:pPr>
    </w:p>
    <w:p w14:paraId="303DB746" w14:textId="77777777" w:rsidR="003A3EC3" w:rsidRDefault="003A3EC3" w:rsidP="00347ECC">
      <w:pPr>
        <w:jc w:val="center"/>
        <w:rPr>
          <w:u w:val="single"/>
        </w:rPr>
      </w:pPr>
    </w:p>
    <w:p w14:paraId="4AACD0EB" w14:textId="77777777" w:rsidR="003A3EC3" w:rsidRDefault="003A3EC3" w:rsidP="00347ECC">
      <w:pPr>
        <w:jc w:val="center"/>
        <w:rPr>
          <w:u w:val="single"/>
        </w:rPr>
      </w:pPr>
    </w:p>
    <w:p w14:paraId="62D7B510" w14:textId="77777777" w:rsidR="003A3EC3" w:rsidRDefault="003A3EC3" w:rsidP="00347ECC">
      <w:pPr>
        <w:jc w:val="center"/>
        <w:rPr>
          <w:u w:val="single"/>
        </w:rPr>
      </w:pPr>
    </w:p>
    <w:p w14:paraId="084A2405" w14:textId="77777777" w:rsidR="003A3EC3" w:rsidRDefault="003A3EC3" w:rsidP="00347ECC">
      <w:pPr>
        <w:jc w:val="center"/>
        <w:rPr>
          <w:u w:val="single"/>
        </w:rPr>
      </w:pPr>
    </w:p>
    <w:p w14:paraId="2D987EE1" w14:textId="77777777" w:rsidR="003A3EC3" w:rsidRDefault="003A3EC3" w:rsidP="00347ECC">
      <w:pPr>
        <w:jc w:val="center"/>
      </w:pPr>
    </w:p>
    <w:p w14:paraId="4E484CF0" w14:textId="77777777" w:rsidR="003A3EC3" w:rsidRDefault="003A3EC3" w:rsidP="00347ECC">
      <w:pPr>
        <w:jc w:val="center"/>
      </w:pPr>
    </w:p>
    <w:p w14:paraId="46BC6CCD" w14:textId="77777777" w:rsidR="003A3EC3" w:rsidRDefault="003A3EC3" w:rsidP="00347ECC">
      <w:pPr>
        <w:jc w:val="center"/>
      </w:pPr>
    </w:p>
    <w:p w14:paraId="45A6D79A" w14:textId="77777777" w:rsidR="003A3EC3" w:rsidRDefault="003A3EC3" w:rsidP="00347ECC">
      <w:pPr>
        <w:jc w:val="center"/>
      </w:pPr>
    </w:p>
    <w:p w14:paraId="2CAA14B3" w14:textId="77777777" w:rsidR="003A3EC3" w:rsidRDefault="003A3EC3" w:rsidP="00347ECC">
      <w:pPr>
        <w:jc w:val="center"/>
      </w:pPr>
    </w:p>
    <w:p w14:paraId="13E8E422" w14:textId="77777777" w:rsidR="003A3EC3" w:rsidRDefault="003A3EC3" w:rsidP="00347ECC">
      <w:pPr>
        <w:jc w:val="center"/>
      </w:pPr>
    </w:p>
    <w:p w14:paraId="68849C4E" w14:textId="77777777" w:rsidR="003A3EC3" w:rsidRDefault="003A3EC3" w:rsidP="00347ECC">
      <w:pPr>
        <w:jc w:val="center"/>
      </w:pPr>
    </w:p>
    <w:p w14:paraId="426D3FC4" w14:textId="77777777" w:rsidR="003A3EC3" w:rsidRDefault="003A3EC3" w:rsidP="00347ECC">
      <w:pPr>
        <w:jc w:val="center"/>
      </w:pPr>
    </w:p>
    <w:p w14:paraId="74341D77" w14:textId="77777777" w:rsidR="003A3EC3" w:rsidRDefault="003A3EC3" w:rsidP="00347ECC">
      <w:pPr>
        <w:jc w:val="center"/>
      </w:pPr>
    </w:p>
    <w:p w14:paraId="0E5B4137" w14:textId="77777777" w:rsidR="003A3EC3" w:rsidRDefault="003A3EC3" w:rsidP="00347ECC">
      <w:pPr>
        <w:jc w:val="center"/>
      </w:pPr>
    </w:p>
    <w:p w14:paraId="3D00889F" w14:textId="29A8B692" w:rsidR="00347ECC" w:rsidRPr="003A3EC3" w:rsidRDefault="00347ECC" w:rsidP="00347ECC">
      <w:pPr>
        <w:jc w:val="center"/>
      </w:pPr>
      <w:r w:rsidRPr="003A3EC3">
        <w:t>Stuffed Animal Dissection Praxis</w:t>
      </w:r>
    </w:p>
    <w:p w14:paraId="0BD69764" w14:textId="749A119B" w:rsidR="003A3EC3" w:rsidRDefault="00211C6C" w:rsidP="003A3EC3">
      <w:pPr>
        <w:jc w:val="center"/>
      </w:pPr>
      <w:r w:rsidRPr="003A3EC3">
        <w:t>Lauren Mailloux, Joanna Wolin</w:t>
      </w:r>
      <w:r w:rsidR="003A3EC3">
        <w:t>ski, Miranda Lauzon, Arren Young</w:t>
      </w:r>
    </w:p>
    <w:p w14:paraId="37668F73" w14:textId="500599F5" w:rsidR="003A3EC3" w:rsidRDefault="003A3EC3" w:rsidP="003A3EC3">
      <w:pPr>
        <w:jc w:val="center"/>
      </w:pPr>
      <w:r>
        <w:t>University of Windsor</w:t>
      </w:r>
    </w:p>
    <w:p w14:paraId="01F02EC3" w14:textId="108085C5" w:rsidR="003A3EC3" w:rsidRDefault="003A3EC3" w:rsidP="003A3EC3">
      <w:pPr>
        <w:jc w:val="center"/>
      </w:pPr>
      <w:r>
        <w:t>December 7, 2015</w:t>
      </w:r>
    </w:p>
    <w:p w14:paraId="713E0694" w14:textId="77777777" w:rsidR="003A3EC3" w:rsidRDefault="003A3EC3" w:rsidP="003A3EC3">
      <w:pPr>
        <w:ind w:firstLine="720"/>
      </w:pPr>
    </w:p>
    <w:p w14:paraId="738F469C" w14:textId="77777777" w:rsidR="003A3EC3" w:rsidRDefault="003A3EC3" w:rsidP="003A3EC3">
      <w:pPr>
        <w:ind w:firstLine="720"/>
      </w:pPr>
    </w:p>
    <w:p w14:paraId="5A94CFC6" w14:textId="77777777" w:rsidR="003A3EC3" w:rsidRDefault="003A3EC3" w:rsidP="003A3EC3">
      <w:pPr>
        <w:ind w:firstLine="720"/>
      </w:pPr>
    </w:p>
    <w:p w14:paraId="19F3B793" w14:textId="77777777" w:rsidR="003A3EC3" w:rsidRDefault="003A3EC3" w:rsidP="003A3EC3">
      <w:pPr>
        <w:ind w:firstLine="720"/>
      </w:pPr>
    </w:p>
    <w:p w14:paraId="35D6314F" w14:textId="77777777" w:rsidR="003A3EC3" w:rsidRDefault="003A3EC3" w:rsidP="003A3EC3">
      <w:pPr>
        <w:ind w:firstLine="720"/>
      </w:pPr>
    </w:p>
    <w:p w14:paraId="752E724C" w14:textId="77777777" w:rsidR="003A3EC3" w:rsidRDefault="003A3EC3" w:rsidP="003A3EC3">
      <w:pPr>
        <w:ind w:firstLine="720"/>
      </w:pPr>
    </w:p>
    <w:p w14:paraId="11E3BC35" w14:textId="77777777" w:rsidR="003A3EC3" w:rsidRDefault="003A3EC3" w:rsidP="003A3EC3">
      <w:pPr>
        <w:ind w:firstLine="720"/>
      </w:pPr>
    </w:p>
    <w:p w14:paraId="68B7F4A0" w14:textId="77777777" w:rsidR="003A3EC3" w:rsidRDefault="003A3EC3" w:rsidP="003A3EC3">
      <w:pPr>
        <w:ind w:firstLine="720"/>
      </w:pPr>
    </w:p>
    <w:p w14:paraId="743080E1" w14:textId="77777777" w:rsidR="003A3EC3" w:rsidRDefault="003A3EC3" w:rsidP="003A3EC3">
      <w:pPr>
        <w:ind w:firstLine="720"/>
      </w:pPr>
    </w:p>
    <w:p w14:paraId="03CD2104" w14:textId="77777777" w:rsidR="003A3EC3" w:rsidRDefault="003A3EC3" w:rsidP="003A3EC3">
      <w:pPr>
        <w:ind w:firstLine="720"/>
      </w:pPr>
    </w:p>
    <w:p w14:paraId="6F7851DE" w14:textId="77777777" w:rsidR="003A3EC3" w:rsidRDefault="003A3EC3" w:rsidP="003A3EC3">
      <w:pPr>
        <w:ind w:firstLine="720"/>
      </w:pPr>
    </w:p>
    <w:p w14:paraId="75E9B36C" w14:textId="77777777" w:rsidR="003A3EC3" w:rsidRDefault="003A3EC3" w:rsidP="003A3EC3">
      <w:pPr>
        <w:ind w:firstLine="720"/>
      </w:pPr>
    </w:p>
    <w:p w14:paraId="21952727" w14:textId="77777777" w:rsidR="003A3EC3" w:rsidRDefault="003A3EC3" w:rsidP="003A3EC3">
      <w:pPr>
        <w:ind w:firstLine="720"/>
      </w:pPr>
    </w:p>
    <w:p w14:paraId="720BD2D0" w14:textId="77777777" w:rsidR="003A3EC3" w:rsidRDefault="003A3EC3" w:rsidP="003A3EC3">
      <w:pPr>
        <w:ind w:firstLine="720"/>
      </w:pPr>
    </w:p>
    <w:p w14:paraId="4AA378FD" w14:textId="77777777" w:rsidR="003A3EC3" w:rsidRDefault="003A3EC3" w:rsidP="003A3EC3">
      <w:pPr>
        <w:ind w:firstLine="720"/>
      </w:pPr>
    </w:p>
    <w:p w14:paraId="7C654C76" w14:textId="77777777" w:rsidR="003A3EC3" w:rsidRDefault="003A3EC3" w:rsidP="003A3EC3">
      <w:pPr>
        <w:ind w:firstLine="720"/>
      </w:pPr>
    </w:p>
    <w:p w14:paraId="553340CE" w14:textId="77777777" w:rsidR="003A3EC3" w:rsidRDefault="003A3EC3" w:rsidP="003A3EC3">
      <w:pPr>
        <w:ind w:firstLine="720"/>
      </w:pPr>
    </w:p>
    <w:p w14:paraId="2A49F514" w14:textId="77777777" w:rsidR="003A3EC3" w:rsidRDefault="003A3EC3" w:rsidP="003A3EC3">
      <w:pPr>
        <w:ind w:firstLine="720"/>
      </w:pPr>
    </w:p>
    <w:p w14:paraId="724BDCB9" w14:textId="77777777" w:rsidR="003A3EC3" w:rsidRDefault="003A3EC3" w:rsidP="003A3EC3">
      <w:pPr>
        <w:ind w:firstLine="720"/>
      </w:pPr>
    </w:p>
    <w:p w14:paraId="635FAAF4" w14:textId="77777777" w:rsidR="003A3EC3" w:rsidRDefault="003A3EC3" w:rsidP="003A3EC3">
      <w:pPr>
        <w:ind w:firstLine="720"/>
      </w:pPr>
    </w:p>
    <w:p w14:paraId="682E3552" w14:textId="77777777" w:rsidR="003A3EC3" w:rsidRDefault="003A3EC3" w:rsidP="003A3EC3">
      <w:pPr>
        <w:ind w:firstLine="720"/>
      </w:pPr>
    </w:p>
    <w:p w14:paraId="4FC06D18" w14:textId="77777777" w:rsidR="003A3EC3" w:rsidRDefault="003A3EC3" w:rsidP="003A3EC3">
      <w:pPr>
        <w:ind w:firstLine="720"/>
      </w:pPr>
    </w:p>
    <w:p w14:paraId="2426178C" w14:textId="77777777" w:rsidR="003A3EC3" w:rsidRDefault="003A3EC3" w:rsidP="003A3EC3">
      <w:pPr>
        <w:ind w:firstLine="720"/>
      </w:pPr>
    </w:p>
    <w:p w14:paraId="646229ED" w14:textId="77777777" w:rsidR="003A3EC3" w:rsidRDefault="003A3EC3" w:rsidP="003A3EC3">
      <w:pPr>
        <w:ind w:firstLine="720"/>
      </w:pPr>
    </w:p>
    <w:p w14:paraId="24EF61A9" w14:textId="77777777" w:rsidR="003A3EC3" w:rsidRDefault="003A3EC3" w:rsidP="003A3EC3">
      <w:pPr>
        <w:ind w:firstLine="720"/>
      </w:pPr>
    </w:p>
    <w:p w14:paraId="103FDE97" w14:textId="30D8338A" w:rsidR="00BE7B6B" w:rsidRDefault="00BE7B6B" w:rsidP="003A3EC3">
      <w:pPr>
        <w:ind w:firstLine="720"/>
      </w:pPr>
      <w:r>
        <w:lastRenderedPageBreak/>
        <w:t xml:space="preserve">Teachers should be aware of their student’s </w:t>
      </w:r>
      <w:r w:rsidR="001D2053">
        <w:t xml:space="preserve">varying </w:t>
      </w:r>
      <w:r>
        <w:t>abilities in a classroom; this is something all teachers h</w:t>
      </w:r>
      <w:r w:rsidR="001D2053">
        <w:t>ave been encouraged to practice</w:t>
      </w:r>
      <w:r>
        <w:t xml:space="preserve">. Teachers should also be aware of cultural and personal perspectives that may hinder or excel a student’s learning experience. The stuffed animal dissection tool </w:t>
      </w:r>
      <w:r w:rsidR="00F80B56">
        <w:t>was created with two potential lessons in mind: creating</w:t>
      </w:r>
      <w:r w:rsidR="00C135FF">
        <w:t xml:space="preserve"> and connecting</w:t>
      </w:r>
      <w:r w:rsidR="00F80B56">
        <w:t xml:space="preserve"> the</w:t>
      </w:r>
      <w:r w:rsidR="00C135FF">
        <w:t xml:space="preserve"> stuffed animals organ systems</w:t>
      </w:r>
      <w:r w:rsidR="00F80B56">
        <w:t>, and</w:t>
      </w:r>
      <w:r w:rsidR="00C135FF">
        <w:t>/or</w:t>
      </w:r>
      <w:r w:rsidR="00F80B56">
        <w:t xml:space="preserve"> dissecting the </w:t>
      </w:r>
      <w:r w:rsidR="00C135FF">
        <w:t>stuffed animal</w:t>
      </w:r>
      <w:r w:rsidR="00F80B56">
        <w:t xml:space="preserve">. </w:t>
      </w:r>
      <w:r w:rsidR="00C135FF">
        <w:t xml:space="preserve">With either lesson, the tool </w:t>
      </w:r>
      <w:r>
        <w:t xml:space="preserve">allows for students with cultural or personal beliefs about dissection to participate in an </w:t>
      </w:r>
      <w:r w:rsidR="00C135FF">
        <w:t>alternative</w:t>
      </w:r>
      <w:r>
        <w:t xml:space="preserve"> route for learning about</w:t>
      </w:r>
      <w:r w:rsidR="00C13CB0">
        <w:t xml:space="preserve"> tissues, organs, </w:t>
      </w:r>
      <w:r w:rsidR="00171EC9">
        <w:t>and systems of living things</w:t>
      </w:r>
      <w:r>
        <w:t xml:space="preserve">. Beliefs aside, the tool can also be used </w:t>
      </w:r>
      <w:r w:rsidR="001D2053">
        <w:t xml:space="preserve">as a </w:t>
      </w:r>
      <w:r>
        <w:t>dissection</w:t>
      </w:r>
      <w:r w:rsidR="001D2053">
        <w:t xml:space="preserve"> laboratory</w:t>
      </w:r>
      <w:r>
        <w:t xml:space="preserve"> </w:t>
      </w:r>
      <w:r w:rsidR="00C13CB0">
        <w:t>to reach students in a way that is different from lecturing, reading, and writing tasks.</w:t>
      </w:r>
      <w:r w:rsidR="00171EC9">
        <w:t xml:space="preserve"> </w:t>
      </w:r>
      <w:r w:rsidR="00C13CB0">
        <w:t>The tool is also different from the</w:t>
      </w:r>
      <w:r w:rsidR="003C1D04">
        <w:t xml:space="preserve"> original dissection laboratory; </w:t>
      </w:r>
      <w:r w:rsidR="00C13CB0">
        <w:t xml:space="preserve">it will give students more background knowledge of the organs when they create the tool. </w:t>
      </w:r>
    </w:p>
    <w:p w14:paraId="7FDB5A48" w14:textId="77777777" w:rsidR="005C6B04" w:rsidRDefault="005C6B04"/>
    <w:p w14:paraId="7D4B0904" w14:textId="76A4AD93" w:rsidR="00BE7B6B" w:rsidRDefault="005C6B04" w:rsidP="004178C1">
      <w:pPr>
        <w:ind w:firstLine="720"/>
      </w:pPr>
      <w:r>
        <w:t xml:space="preserve">Our text </w:t>
      </w:r>
      <w:r w:rsidR="00B64BAD">
        <w:t>proclaims,</w:t>
      </w:r>
      <w:r>
        <w:t xml:space="preserve"> </w:t>
      </w:r>
      <w:r w:rsidR="00F80B56">
        <w:t>“</w:t>
      </w:r>
      <w:r>
        <w:t xml:space="preserve">effective teachers </w:t>
      </w:r>
      <w:r w:rsidR="00F80B56">
        <w:t xml:space="preserve">differentiate instruction for a wide range of students” </w:t>
      </w:r>
      <w:r>
        <w:t>(</w:t>
      </w:r>
      <w:r w:rsidR="00890CFF">
        <w:t xml:space="preserve">Vacca, Vacca, and Mraz, 2014, </w:t>
      </w:r>
      <w:r>
        <w:t>pg.11).</w:t>
      </w:r>
      <w:r w:rsidR="003C1D04">
        <w:t xml:space="preserve"> This idea</w:t>
      </w:r>
      <w:r w:rsidR="001D2053">
        <w:t xml:space="preserve"> was the first to inspire </w:t>
      </w:r>
      <w:r>
        <w:t>us to create a tool that</w:t>
      </w:r>
      <w:r w:rsidR="00F80B56">
        <w:t xml:space="preserve"> allowed students to explore the Biology unit on </w:t>
      </w:r>
      <w:r w:rsidR="00C13CB0">
        <w:t>Tissues, Organs, and Systems</w:t>
      </w:r>
      <w:r w:rsidR="001D2053">
        <w:t xml:space="preserve"> (Grade 11 and 12 College and University Preparation)</w:t>
      </w:r>
      <w:r w:rsidR="00C13CB0">
        <w:t xml:space="preserve">, </w:t>
      </w:r>
      <w:r w:rsidR="00F80B56">
        <w:t xml:space="preserve">from a perspective other than the usual </w:t>
      </w:r>
      <w:r w:rsidR="003C1D04">
        <w:t xml:space="preserve">specimen </w:t>
      </w:r>
      <w:r w:rsidR="00F80B56">
        <w:t>dissection</w:t>
      </w:r>
      <w:r w:rsidR="003C1D04">
        <w:t xml:space="preserve"> </w:t>
      </w:r>
      <w:r w:rsidR="004178C1">
        <w:t>laboratory</w:t>
      </w:r>
      <w:r w:rsidR="00F80B56">
        <w:t xml:space="preserve">. </w:t>
      </w:r>
      <w:r w:rsidR="003B14CF">
        <w:t>When studen</w:t>
      </w:r>
      <w:r w:rsidR="003C1D04">
        <w:t>ts dissect, they began with an e</w:t>
      </w:r>
      <w:r w:rsidR="003B14CF">
        <w:t xml:space="preserve">ntire specimen and dissect and discover its parts. The process is delicate and can be overwhelming to students who may not understand what they are clearly looking for. </w:t>
      </w:r>
      <w:r w:rsidR="003C1D04">
        <w:t>T</w:t>
      </w:r>
      <w:r w:rsidR="003B14CF">
        <w:t>he limited knowledge they have of the organ systems prior to the</w:t>
      </w:r>
      <w:r w:rsidR="003C1D04">
        <w:t xml:space="preserve"> laboratory could cause their frustration. Our tool encourages students</w:t>
      </w:r>
      <w:r w:rsidR="003B14CF">
        <w:t xml:space="preserve"> to work with a ‘blank’ specimen, and build it</w:t>
      </w:r>
      <w:r w:rsidR="003C1D04">
        <w:t>s organ systems</w:t>
      </w:r>
      <w:r w:rsidR="003B14CF">
        <w:t xml:space="preserve"> on their own to see the whole picture</w:t>
      </w:r>
      <w:r w:rsidR="003C1D04">
        <w:t xml:space="preserve"> of how the specimen’s body functions</w:t>
      </w:r>
      <w:r w:rsidR="003B14CF">
        <w:t xml:space="preserve">. </w:t>
      </w:r>
      <w:r w:rsidR="003C1D04">
        <w:t>In this way, the tool reaches to students who may not be able to apply their knowledge by locating the organs; they can apply their knowledge by putting the organs together.</w:t>
      </w:r>
      <w:r w:rsidR="003B14CF">
        <w:t xml:space="preserve"> </w:t>
      </w:r>
    </w:p>
    <w:p w14:paraId="104E95AB" w14:textId="77777777" w:rsidR="004178C1" w:rsidRDefault="004178C1" w:rsidP="004178C1">
      <w:pPr>
        <w:ind w:firstLine="720"/>
      </w:pPr>
    </w:p>
    <w:p w14:paraId="65EB0703" w14:textId="6F66B94D" w:rsidR="00F80B56" w:rsidRDefault="003C1D04" w:rsidP="00C135FF">
      <w:pPr>
        <w:ind w:firstLine="720"/>
      </w:pPr>
      <w:r>
        <w:t xml:space="preserve">There are reasons why students may not be comfortable dissecting a specimen. </w:t>
      </w:r>
      <w:r w:rsidR="00B96307">
        <w:t xml:space="preserve">Previously, such social or religious groups have been marginalized and unable to participate in a hands-on dissection without the use of specimens. The tool can </w:t>
      </w:r>
      <w:r w:rsidR="00F80B56">
        <w:t xml:space="preserve">be used as an alternative </w:t>
      </w:r>
      <w:r>
        <w:t xml:space="preserve">option </w:t>
      </w:r>
      <w:r w:rsidR="00F80B56">
        <w:t xml:space="preserve">to </w:t>
      </w:r>
      <w:r>
        <w:t xml:space="preserve">specimen </w:t>
      </w:r>
      <w:r w:rsidR="00F80B56">
        <w:t xml:space="preserve">dissection. If the tool </w:t>
      </w:r>
      <w:r w:rsidR="00B96307">
        <w:t>can</w:t>
      </w:r>
      <w:r w:rsidR="00F80B56">
        <w:t xml:space="preserve"> be pre-made, students can be given the same dissection laboratory and preform the dissection on the stuffed animal rather than the specimen. </w:t>
      </w:r>
      <w:r w:rsidR="00C135FF">
        <w:t xml:space="preserve">With this option, students who wish to refrain from dissecting animals can still participate alternatively. The tool </w:t>
      </w:r>
      <w:r w:rsidR="005572EB">
        <w:t>is a “culturally relevant pedagogy” (</w:t>
      </w:r>
      <w:r w:rsidR="00890CFF">
        <w:t xml:space="preserve">Vacca et al, 2014, </w:t>
      </w:r>
      <w:r w:rsidR="005572EB">
        <w:t xml:space="preserve">pg. 59) for those students who need it. The tool </w:t>
      </w:r>
      <w:r w:rsidR="00C135FF">
        <w:t xml:space="preserve">relieves any social, personal, or religious factors that students may need to consider when being asked to participate in their laboratory. </w:t>
      </w:r>
    </w:p>
    <w:p w14:paraId="43652B7D" w14:textId="77777777" w:rsidR="000E49D6" w:rsidRDefault="000E49D6"/>
    <w:p w14:paraId="1B423C45" w14:textId="15EAEA52" w:rsidR="000E49D6" w:rsidRDefault="005572EB">
      <w:r>
        <w:tab/>
      </w:r>
      <w:r w:rsidR="00C209FF">
        <w:t xml:space="preserve">To encourage multi-modality, the tool should be paired with an additional medium </w:t>
      </w:r>
      <w:r w:rsidR="00B64BAD">
        <w:t>to guide the learning outcomes; f</w:t>
      </w:r>
      <w:r w:rsidR="00C209FF">
        <w:t>or example, sticky notes or pins to label the organs, an activity sheet, and/or directions to follow. This will ensure that many students are engaged in the activity by a variety of modes. To achieve even more variety, t</w:t>
      </w:r>
      <w:r>
        <w:t xml:space="preserve">he tool </w:t>
      </w:r>
      <w:r w:rsidR="00C209FF">
        <w:t xml:space="preserve">and activity sheets can be completed </w:t>
      </w:r>
      <w:r>
        <w:t>before, after or instead of an original dissection laboratory</w:t>
      </w:r>
      <w:r w:rsidR="00C209FF">
        <w:t xml:space="preserve">. </w:t>
      </w:r>
      <w:r w:rsidR="003C1D04">
        <w:t>Furthermore, the tool can be either built, or di</w:t>
      </w:r>
      <w:r w:rsidR="00C209FF">
        <w:t>ssected, accomplishing depending on the desired learning goals</w:t>
      </w:r>
      <w:r w:rsidR="003C1D04">
        <w:t xml:space="preserve">. </w:t>
      </w:r>
      <w:r>
        <w:t>The adaptability of the tool to suit a student or a teacher</w:t>
      </w:r>
      <w:r w:rsidR="0034023A">
        <w:t>’</w:t>
      </w:r>
      <w:r>
        <w:t xml:space="preserve">s needs is what makes the tool </w:t>
      </w:r>
      <w:r w:rsidR="0034023A">
        <w:t>so valuable</w:t>
      </w:r>
      <w:r>
        <w:t>.</w:t>
      </w:r>
    </w:p>
    <w:p w14:paraId="1384F03C" w14:textId="77777777" w:rsidR="003A3EC3" w:rsidRDefault="003A3EC3" w:rsidP="003A3EC3"/>
    <w:p w14:paraId="24D694E9" w14:textId="7F3E490A" w:rsidR="002853EE" w:rsidRDefault="002853EE" w:rsidP="003A3EC3">
      <w:pPr>
        <w:jc w:val="center"/>
      </w:pPr>
      <w:r>
        <w:t>References</w:t>
      </w:r>
    </w:p>
    <w:p w14:paraId="5D040B55" w14:textId="77777777" w:rsidR="002853EE" w:rsidRDefault="002853EE" w:rsidP="002853EE"/>
    <w:p w14:paraId="602BC14D" w14:textId="77777777" w:rsidR="002853EE" w:rsidRDefault="002853EE" w:rsidP="002853EE">
      <w:pPr>
        <w:rPr>
          <w:i/>
        </w:rPr>
      </w:pPr>
      <w:r>
        <w:t xml:space="preserve">Vacca, R., Vacca, J., Mraz, M. (2014). </w:t>
      </w:r>
      <w:r>
        <w:rPr>
          <w:i/>
        </w:rPr>
        <w:t>Content Area Reading: Literacy and learning</w:t>
      </w:r>
      <w:r>
        <w:rPr>
          <w:i/>
        </w:rPr>
        <w:tab/>
        <w:t xml:space="preserve"> </w:t>
      </w:r>
    </w:p>
    <w:p w14:paraId="62CD837F" w14:textId="77777777" w:rsidR="002853EE" w:rsidRDefault="002853EE" w:rsidP="002853EE">
      <w:pPr>
        <w:rPr>
          <w:i/>
        </w:rPr>
      </w:pPr>
    </w:p>
    <w:p w14:paraId="55167CD0" w14:textId="09A38FBA" w:rsidR="002853EE" w:rsidRPr="002853EE" w:rsidRDefault="002853EE" w:rsidP="002853EE">
      <w:pPr>
        <w:ind w:firstLine="720"/>
      </w:pPr>
      <w:r>
        <w:rPr>
          <w:i/>
        </w:rPr>
        <w:t xml:space="preserve">across the curriculum. </w:t>
      </w:r>
      <w:r>
        <w:t xml:space="preserve">New Jersey: Pearson. </w:t>
      </w:r>
      <w:bookmarkStart w:id="0" w:name="_GoBack"/>
      <w:bookmarkEnd w:id="0"/>
    </w:p>
    <w:sectPr w:rsidR="002853EE" w:rsidRPr="002853EE" w:rsidSect="003A3EC3">
      <w:headerReference w:type="even" r:id="rId8"/>
      <w:headerReference w:type="default" r:id="rId9"/>
      <w:headerReference w:type="first" r:id="rId10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7B701" w14:textId="77777777" w:rsidR="003A3EC3" w:rsidRDefault="003A3EC3" w:rsidP="003A3EC3">
      <w:r>
        <w:separator/>
      </w:r>
    </w:p>
  </w:endnote>
  <w:endnote w:type="continuationSeparator" w:id="0">
    <w:p w14:paraId="01B4D930" w14:textId="77777777" w:rsidR="003A3EC3" w:rsidRDefault="003A3EC3" w:rsidP="003A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C54D6" w14:textId="77777777" w:rsidR="003A3EC3" w:rsidRDefault="003A3EC3" w:rsidP="003A3EC3">
      <w:r>
        <w:separator/>
      </w:r>
    </w:p>
  </w:footnote>
  <w:footnote w:type="continuationSeparator" w:id="0">
    <w:p w14:paraId="3905FEC8" w14:textId="77777777" w:rsidR="003A3EC3" w:rsidRDefault="003A3EC3" w:rsidP="003A3E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A8973" w14:textId="77777777" w:rsidR="003A3EC3" w:rsidRDefault="003A3EC3" w:rsidP="00C80C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6D06D9" w14:textId="77777777" w:rsidR="003A3EC3" w:rsidRDefault="00B64BAD" w:rsidP="003A3EC3">
    <w:pPr>
      <w:pStyle w:val="Header"/>
      <w:ind w:right="360"/>
    </w:pPr>
    <w:sdt>
      <w:sdtPr>
        <w:id w:val="171999623"/>
        <w:placeholder>
          <w:docPart w:val="80A663E7B27EE64B86C2A47B3BAC4085"/>
        </w:placeholder>
        <w:temporary/>
        <w:showingPlcHdr/>
      </w:sdtPr>
      <w:sdtEndPr/>
      <w:sdtContent>
        <w:r w:rsidR="003A3EC3">
          <w:t>[Type text]</w:t>
        </w:r>
      </w:sdtContent>
    </w:sdt>
    <w:r w:rsidR="003A3EC3">
      <w:ptab w:relativeTo="margin" w:alignment="center" w:leader="none"/>
    </w:r>
    <w:sdt>
      <w:sdtPr>
        <w:id w:val="171999624"/>
        <w:placeholder>
          <w:docPart w:val="3F0A68F45DAA2349AD529CB9129635CA"/>
        </w:placeholder>
        <w:temporary/>
        <w:showingPlcHdr/>
      </w:sdtPr>
      <w:sdtEndPr/>
      <w:sdtContent>
        <w:r w:rsidR="003A3EC3">
          <w:t>[Type text]</w:t>
        </w:r>
      </w:sdtContent>
    </w:sdt>
    <w:r w:rsidR="003A3EC3">
      <w:ptab w:relativeTo="margin" w:alignment="right" w:leader="none"/>
    </w:r>
    <w:sdt>
      <w:sdtPr>
        <w:id w:val="171999625"/>
        <w:placeholder>
          <w:docPart w:val="B91F42898BD0CB418964E499554A085C"/>
        </w:placeholder>
        <w:temporary/>
        <w:showingPlcHdr/>
      </w:sdtPr>
      <w:sdtEndPr/>
      <w:sdtContent>
        <w:r w:rsidR="003A3EC3">
          <w:t>[Type text]</w:t>
        </w:r>
      </w:sdtContent>
    </w:sdt>
  </w:p>
  <w:p w14:paraId="24A67804" w14:textId="77777777" w:rsidR="003A3EC3" w:rsidRDefault="003A3EC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7F657" w14:textId="77777777" w:rsidR="003A3EC3" w:rsidRDefault="003A3EC3" w:rsidP="00C80C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25D2C7" w14:textId="6EC71C43" w:rsidR="003A3EC3" w:rsidRDefault="003A3EC3" w:rsidP="003A3EC3">
    <w:pPr>
      <w:pStyle w:val="Header"/>
      <w:ind w:right="360"/>
    </w:pPr>
    <w:r>
      <w:t>Stuffed Animal Dissection Praxis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B216A" w14:textId="21ADDF17" w:rsidR="003A3EC3" w:rsidRDefault="003A3EC3">
    <w:pPr>
      <w:pStyle w:val="Header"/>
    </w:pPr>
    <w:r>
      <w:t>RUNNING HEAD: Stuffed Animal Dissection Praxis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4BAD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37"/>
    <w:rsid w:val="000E49D6"/>
    <w:rsid w:val="00171EC9"/>
    <w:rsid w:val="001D2053"/>
    <w:rsid w:val="00211C6C"/>
    <w:rsid w:val="002853EE"/>
    <w:rsid w:val="0034023A"/>
    <w:rsid w:val="00347ECC"/>
    <w:rsid w:val="003A3EC3"/>
    <w:rsid w:val="003B14CF"/>
    <w:rsid w:val="003C1D04"/>
    <w:rsid w:val="004178C1"/>
    <w:rsid w:val="00524690"/>
    <w:rsid w:val="005572EB"/>
    <w:rsid w:val="00565D98"/>
    <w:rsid w:val="005C6B04"/>
    <w:rsid w:val="00890CFF"/>
    <w:rsid w:val="00971137"/>
    <w:rsid w:val="00B64BAD"/>
    <w:rsid w:val="00B96307"/>
    <w:rsid w:val="00BE7B6B"/>
    <w:rsid w:val="00C135FF"/>
    <w:rsid w:val="00C13CB0"/>
    <w:rsid w:val="00C209FF"/>
    <w:rsid w:val="00D07C04"/>
    <w:rsid w:val="00F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A0BB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EC3"/>
  </w:style>
  <w:style w:type="paragraph" w:styleId="Footer">
    <w:name w:val="footer"/>
    <w:basedOn w:val="Normal"/>
    <w:link w:val="FooterChar"/>
    <w:uiPriority w:val="99"/>
    <w:unhideWhenUsed/>
    <w:rsid w:val="003A3E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EC3"/>
  </w:style>
  <w:style w:type="character" w:styleId="PageNumber">
    <w:name w:val="page number"/>
    <w:basedOn w:val="DefaultParagraphFont"/>
    <w:uiPriority w:val="99"/>
    <w:semiHidden/>
    <w:unhideWhenUsed/>
    <w:rsid w:val="003A3EC3"/>
  </w:style>
  <w:style w:type="paragraph" w:styleId="TOC1">
    <w:name w:val="toc 1"/>
    <w:basedOn w:val="Normal"/>
    <w:next w:val="Normal"/>
    <w:autoRedefine/>
    <w:uiPriority w:val="39"/>
    <w:unhideWhenUsed/>
    <w:rsid w:val="003A3EC3"/>
  </w:style>
  <w:style w:type="paragraph" w:styleId="TOC2">
    <w:name w:val="toc 2"/>
    <w:basedOn w:val="Normal"/>
    <w:next w:val="Normal"/>
    <w:autoRedefine/>
    <w:uiPriority w:val="39"/>
    <w:unhideWhenUsed/>
    <w:rsid w:val="003A3EC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A3EC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A3EC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3A3EC3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3A3EC3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3A3EC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3A3EC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A3EC3"/>
    <w:pPr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EC3"/>
  </w:style>
  <w:style w:type="paragraph" w:styleId="Footer">
    <w:name w:val="footer"/>
    <w:basedOn w:val="Normal"/>
    <w:link w:val="FooterChar"/>
    <w:uiPriority w:val="99"/>
    <w:unhideWhenUsed/>
    <w:rsid w:val="003A3E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EC3"/>
  </w:style>
  <w:style w:type="character" w:styleId="PageNumber">
    <w:name w:val="page number"/>
    <w:basedOn w:val="DefaultParagraphFont"/>
    <w:uiPriority w:val="99"/>
    <w:semiHidden/>
    <w:unhideWhenUsed/>
    <w:rsid w:val="003A3EC3"/>
  </w:style>
  <w:style w:type="paragraph" w:styleId="TOC1">
    <w:name w:val="toc 1"/>
    <w:basedOn w:val="Normal"/>
    <w:next w:val="Normal"/>
    <w:autoRedefine/>
    <w:uiPriority w:val="39"/>
    <w:unhideWhenUsed/>
    <w:rsid w:val="003A3EC3"/>
  </w:style>
  <w:style w:type="paragraph" w:styleId="TOC2">
    <w:name w:val="toc 2"/>
    <w:basedOn w:val="Normal"/>
    <w:next w:val="Normal"/>
    <w:autoRedefine/>
    <w:uiPriority w:val="39"/>
    <w:unhideWhenUsed/>
    <w:rsid w:val="003A3EC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A3EC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A3EC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3A3EC3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3A3EC3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3A3EC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3A3EC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A3EC3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A663E7B27EE64B86C2A47B3BAC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1F75-A61E-AF43-A99B-5E61F370385F}"/>
      </w:docPartPr>
      <w:docPartBody>
        <w:p w14:paraId="3DE3E974" w14:textId="46ACE0DE" w:rsidR="006136B2" w:rsidRDefault="00861081" w:rsidP="00861081">
          <w:pPr>
            <w:pStyle w:val="80A663E7B27EE64B86C2A47B3BAC4085"/>
          </w:pPr>
          <w:r>
            <w:t>[Type text]</w:t>
          </w:r>
        </w:p>
      </w:docPartBody>
    </w:docPart>
    <w:docPart>
      <w:docPartPr>
        <w:name w:val="3F0A68F45DAA2349AD529CB912963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9EBA-E08B-6847-AE3B-ACB5F491C68D}"/>
      </w:docPartPr>
      <w:docPartBody>
        <w:p w14:paraId="17B06BFC" w14:textId="0F39A448" w:rsidR="006136B2" w:rsidRDefault="00861081" w:rsidP="00861081">
          <w:pPr>
            <w:pStyle w:val="3F0A68F45DAA2349AD529CB9129635CA"/>
          </w:pPr>
          <w:r>
            <w:t>[Type text]</w:t>
          </w:r>
        </w:p>
      </w:docPartBody>
    </w:docPart>
    <w:docPart>
      <w:docPartPr>
        <w:name w:val="B91F42898BD0CB418964E499554A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1A5BB-5A08-6A43-9194-4EC2CC8AB77F}"/>
      </w:docPartPr>
      <w:docPartBody>
        <w:p w14:paraId="50AFA311" w14:textId="53ED90D8" w:rsidR="006136B2" w:rsidRDefault="00861081" w:rsidP="00861081">
          <w:pPr>
            <w:pStyle w:val="B91F42898BD0CB418964E499554A08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81"/>
    <w:rsid w:val="006136B2"/>
    <w:rsid w:val="0086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A663E7B27EE64B86C2A47B3BAC4085">
    <w:name w:val="80A663E7B27EE64B86C2A47B3BAC4085"/>
    <w:rsid w:val="00861081"/>
  </w:style>
  <w:style w:type="paragraph" w:customStyle="1" w:styleId="3F0A68F45DAA2349AD529CB9129635CA">
    <w:name w:val="3F0A68F45DAA2349AD529CB9129635CA"/>
    <w:rsid w:val="00861081"/>
  </w:style>
  <w:style w:type="paragraph" w:customStyle="1" w:styleId="B91F42898BD0CB418964E499554A085C">
    <w:name w:val="B91F42898BD0CB418964E499554A085C"/>
    <w:rsid w:val="00861081"/>
  </w:style>
  <w:style w:type="paragraph" w:customStyle="1" w:styleId="74DA0251BF7333499FDD7EB0A7D69FBA">
    <w:name w:val="74DA0251BF7333499FDD7EB0A7D69FBA"/>
    <w:rsid w:val="00861081"/>
  </w:style>
  <w:style w:type="paragraph" w:customStyle="1" w:styleId="7B8322B686124D4C910643B43B751F0F">
    <w:name w:val="7B8322B686124D4C910643B43B751F0F"/>
    <w:rsid w:val="00861081"/>
  </w:style>
  <w:style w:type="paragraph" w:customStyle="1" w:styleId="B642755ACA2B194BB58DB97074919CBE">
    <w:name w:val="B642755ACA2B194BB58DB97074919CBE"/>
    <w:rsid w:val="0086108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A663E7B27EE64B86C2A47B3BAC4085">
    <w:name w:val="80A663E7B27EE64B86C2A47B3BAC4085"/>
    <w:rsid w:val="00861081"/>
  </w:style>
  <w:style w:type="paragraph" w:customStyle="1" w:styleId="3F0A68F45DAA2349AD529CB9129635CA">
    <w:name w:val="3F0A68F45DAA2349AD529CB9129635CA"/>
    <w:rsid w:val="00861081"/>
  </w:style>
  <w:style w:type="paragraph" w:customStyle="1" w:styleId="B91F42898BD0CB418964E499554A085C">
    <w:name w:val="B91F42898BD0CB418964E499554A085C"/>
    <w:rsid w:val="00861081"/>
  </w:style>
  <w:style w:type="paragraph" w:customStyle="1" w:styleId="74DA0251BF7333499FDD7EB0A7D69FBA">
    <w:name w:val="74DA0251BF7333499FDD7EB0A7D69FBA"/>
    <w:rsid w:val="00861081"/>
  </w:style>
  <w:style w:type="paragraph" w:customStyle="1" w:styleId="7B8322B686124D4C910643B43B751F0F">
    <w:name w:val="7B8322B686124D4C910643B43B751F0F"/>
    <w:rsid w:val="00861081"/>
  </w:style>
  <w:style w:type="paragraph" w:customStyle="1" w:styleId="B642755ACA2B194BB58DB97074919CBE">
    <w:name w:val="B642755ACA2B194BB58DB97074919CBE"/>
    <w:rsid w:val="00861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233689-7080-F94B-8669-D465653A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570</Words>
  <Characters>3254</Characters>
  <Application>Microsoft Macintosh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Mailloux</dc:creator>
  <cp:keywords/>
  <dc:description/>
  <cp:lastModifiedBy>Joanna Wolinski</cp:lastModifiedBy>
  <cp:revision>12</cp:revision>
  <dcterms:created xsi:type="dcterms:W3CDTF">2015-11-30T00:07:00Z</dcterms:created>
  <dcterms:modified xsi:type="dcterms:W3CDTF">2015-12-07T20:09:00Z</dcterms:modified>
</cp:coreProperties>
</file>