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87910" w:rsidRDefault="004505A2">
      <w:pPr>
        <w:jc w:val="center"/>
      </w:pPr>
      <w:r>
        <w:rPr>
          <w:rFonts w:ascii="Times New Roman" w:eastAsia="Times New Roman" w:hAnsi="Times New Roman" w:cs="Times New Roman"/>
          <w:b/>
        </w:rPr>
        <w:t xml:space="preserve"> </w:t>
      </w:r>
    </w:p>
    <w:p w:rsidR="00487910" w:rsidRDefault="004505A2">
      <w:pPr>
        <w:jc w:val="center"/>
      </w:pPr>
      <w:r>
        <w:rPr>
          <w:rFonts w:ascii="Times New Roman" w:eastAsia="Times New Roman" w:hAnsi="Times New Roman" w:cs="Times New Roman"/>
          <w:b/>
        </w:rPr>
        <w:t xml:space="preserve">LESSON PLAN- Gas Law Exploration </w:t>
      </w:r>
    </w:p>
    <w:p w:rsidR="00487910" w:rsidRDefault="004505A2">
      <w:r>
        <w:rPr>
          <w:rFonts w:ascii="Times New Roman" w:eastAsia="Times New Roman" w:hAnsi="Times New Roman" w:cs="Times New Roman"/>
          <w:sz w:val="20"/>
        </w:rPr>
        <w:t xml:space="preserve"> </w:t>
      </w:r>
    </w:p>
    <w:p w:rsidR="00487910" w:rsidRDefault="004505A2">
      <w:r>
        <w:rPr>
          <w:rFonts w:ascii="Times New Roman" w:eastAsia="Times New Roman" w:hAnsi="Times New Roman" w:cs="Times New Roman"/>
          <w:b/>
        </w:rPr>
        <w:t xml:space="preserve">Teachers: </w:t>
      </w:r>
      <w:r>
        <w:rPr>
          <w:rFonts w:ascii="Times New Roman" w:eastAsia="Times New Roman" w:hAnsi="Times New Roman" w:cs="Times New Roman"/>
        </w:rPr>
        <w:t xml:space="preserve">Mitchel Chartrand, Martin Tang, </w:t>
      </w:r>
      <w:proofErr w:type="spellStart"/>
      <w:r>
        <w:rPr>
          <w:rFonts w:ascii="Times New Roman" w:eastAsia="Times New Roman" w:hAnsi="Times New Roman" w:cs="Times New Roman"/>
        </w:rPr>
        <w:t>KhaledaYesmin</w:t>
      </w:r>
      <w:proofErr w:type="spellEnd"/>
    </w:p>
    <w:p w:rsidR="00487910" w:rsidRDefault="004505A2">
      <w:r>
        <w:rPr>
          <w:rFonts w:ascii="Times New Roman" w:eastAsia="Times New Roman" w:hAnsi="Times New Roman" w:cs="Times New Roman"/>
          <w:b/>
        </w:rPr>
        <w:t xml:space="preserve">Subject: </w:t>
      </w:r>
      <w:r>
        <w:rPr>
          <w:rFonts w:ascii="Times New Roman" w:eastAsia="Times New Roman" w:hAnsi="Times New Roman" w:cs="Times New Roman"/>
        </w:rPr>
        <w:t xml:space="preserve">Chemistry                                         </w:t>
      </w:r>
      <w:r>
        <w:rPr>
          <w:rFonts w:ascii="Times New Roman" w:eastAsia="Times New Roman" w:hAnsi="Times New Roman" w:cs="Times New Roman"/>
          <w:b/>
        </w:rPr>
        <w:t xml:space="preserve">Grade/Class: </w:t>
      </w:r>
      <w:r>
        <w:rPr>
          <w:rFonts w:ascii="Times New Roman" w:eastAsia="Times New Roman" w:hAnsi="Times New Roman" w:cs="Times New Roman"/>
        </w:rPr>
        <w:t xml:space="preserve">Grade 11 Chemistry “U” </w:t>
      </w:r>
      <w:proofErr w:type="spellStart"/>
      <w:r>
        <w:rPr>
          <w:rFonts w:ascii="Times New Roman" w:eastAsia="Times New Roman" w:hAnsi="Times New Roman" w:cs="Times New Roman"/>
        </w:rPr>
        <w:t>Semestered</w:t>
      </w:r>
      <w:proofErr w:type="spellEnd"/>
    </w:p>
    <w:p w:rsidR="00487910" w:rsidRDefault="004505A2">
      <w:r>
        <w:rPr>
          <w:rFonts w:ascii="Times New Roman" w:eastAsia="Times New Roman" w:hAnsi="Times New Roman" w:cs="Times New Roman"/>
          <w:b/>
        </w:rPr>
        <w:t xml:space="preserve">Date: </w:t>
      </w:r>
      <w:r>
        <w:rPr>
          <w:rFonts w:ascii="Times New Roman" w:eastAsia="Times New Roman" w:hAnsi="Times New Roman" w:cs="Times New Roman"/>
          <w:i/>
        </w:rPr>
        <w:t xml:space="preserve">_____________n/a_______________           </w:t>
      </w:r>
      <w:r>
        <w:rPr>
          <w:rFonts w:ascii="Times New Roman" w:eastAsia="Times New Roman" w:hAnsi="Times New Roman" w:cs="Times New Roman"/>
          <w:i/>
        </w:rPr>
        <w:tab/>
      </w:r>
      <w:r>
        <w:rPr>
          <w:rFonts w:ascii="Times New Roman" w:eastAsia="Times New Roman" w:hAnsi="Times New Roman" w:cs="Times New Roman"/>
          <w:b/>
        </w:rPr>
        <w:t xml:space="preserve">Time: </w:t>
      </w:r>
      <w:r>
        <w:rPr>
          <w:rFonts w:ascii="Times New Roman" w:eastAsia="Times New Roman" w:hAnsi="Times New Roman" w:cs="Times New Roman"/>
          <w:i/>
        </w:rPr>
        <w:t>___n/a________________________</w:t>
      </w:r>
    </w:p>
    <w:p w:rsidR="00487910" w:rsidRDefault="004505A2">
      <w:r>
        <w:rPr>
          <w:rFonts w:ascii="Times New Roman" w:eastAsia="Times New Roman" w:hAnsi="Times New Roman" w:cs="Times New Roman"/>
          <w:b/>
        </w:rPr>
        <w:t>Duration _________75 min _______</w:t>
      </w:r>
    </w:p>
    <w:p w:rsidR="00487910" w:rsidRDefault="004505A2">
      <w:r>
        <w:rPr>
          <w:rFonts w:ascii="Times New Roman" w:eastAsia="Times New Roman" w:hAnsi="Times New Roman" w:cs="Times New Roman"/>
          <w:b/>
        </w:rPr>
        <w:t xml:space="preserve">Lesson Topic: </w:t>
      </w:r>
      <w:r>
        <w:rPr>
          <w:rFonts w:ascii="Times New Roman" w:eastAsia="Times New Roman" w:hAnsi="Times New Roman" w:cs="Times New Roman"/>
        </w:rPr>
        <w:t>Exploring the Gas Laws, and thus the relationships within.</w:t>
      </w:r>
    </w:p>
    <w:p w:rsidR="00487910" w:rsidRDefault="004505A2">
      <w:r>
        <w:rPr>
          <w:rFonts w:ascii="Times New Roman" w:eastAsia="Times New Roman" w:hAnsi="Times New Roman" w:cs="Times New Roman"/>
          <w:sz w:val="20"/>
        </w:rPr>
        <w:t xml:space="preserve"> </w:t>
      </w:r>
    </w:p>
    <w:p w:rsidR="00487910" w:rsidRDefault="004505A2">
      <w:r>
        <w:rPr>
          <w:rFonts w:ascii="Times New Roman" w:eastAsia="Times New Roman" w:hAnsi="Times New Roman" w:cs="Times New Roman"/>
          <w:b/>
        </w:rPr>
        <w:t>CURRICULUM EXPECTATIONS:</w:t>
      </w:r>
    </w:p>
    <w:p w:rsidR="00487910" w:rsidRDefault="00487910"/>
    <w:p w:rsidR="00487910" w:rsidRDefault="004505A2">
      <w:r>
        <w:rPr>
          <w:rFonts w:ascii="Times New Roman" w:eastAsia="Times New Roman" w:hAnsi="Times New Roman" w:cs="Times New Roman"/>
          <w:sz w:val="24"/>
        </w:rPr>
        <w:t>A1.5 conduct inquiries, controlling relevant variables, adapting or extending procedures as required, and using appropriate materials and equipment safely, accurately, and effectively, to collect observations and data</w:t>
      </w:r>
    </w:p>
    <w:p w:rsidR="00487910" w:rsidRDefault="00487910"/>
    <w:p w:rsidR="00487910" w:rsidRDefault="004505A2">
      <w:r>
        <w:rPr>
          <w:rFonts w:ascii="Times New Roman" w:eastAsia="Times New Roman" w:hAnsi="Times New Roman" w:cs="Times New Roman"/>
          <w:sz w:val="24"/>
        </w:rPr>
        <w:t>F2.2 determine, through inquiry, the quantitative and graphical relationships between the pressure, volume, and temperature of a gas [PR, AI]</w:t>
      </w:r>
    </w:p>
    <w:p w:rsidR="00487910" w:rsidRDefault="00487910"/>
    <w:p w:rsidR="00487910" w:rsidRDefault="004505A2">
      <w:r>
        <w:rPr>
          <w:rFonts w:ascii="Times New Roman" w:eastAsia="Times New Roman" w:hAnsi="Times New Roman" w:cs="Times New Roman"/>
          <w:b/>
        </w:rPr>
        <w:t>SPECIFIC EXPECTATIONS</w:t>
      </w:r>
      <w:r>
        <w:rPr>
          <w:rFonts w:ascii="Times New Roman" w:eastAsia="Times New Roman" w:hAnsi="Times New Roman" w:cs="Times New Roman"/>
          <w:i/>
        </w:rPr>
        <w:t>:</w:t>
      </w:r>
    </w:p>
    <w:p w:rsidR="00487910" w:rsidRDefault="004505A2">
      <w:r>
        <w:rPr>
          <w:rFonts w:ascii="Times New Roman" w:eastAsia="Times New Roman" w:hAnsi="Times New Roman" w:cs="Times New Roman"/>
          <w:i/>
          <w:sz w:val="18"/>
        </w:rPr>
        <w:t xml:space="preserve"> </w:t>
      </w:r>
    </w:p>
    <w:p w:rsidR="00487910" w:rsidRDefault="004505A2">
      <w:r>
        <w:rPr>
          <w:rFonts w:ascii="Times New Roman" w:eastAsia="Times New Roman" w:hAnsi="Times New Roman" w:cs="Times New Roman"/>
          <w:b/>
        </w:rPr>
        <w:t>By the end of the lesson students should/will be able to:</w:t>
      </w:r>
    </w:p>
    <w:p w:rsidR="00487910" w:rsidRDefault="004505A2">
      <w:pPr>
        <w:numPr>
          <w:ilvl w:val="0"/>
          <w:numId w:val="7"/>
        </w:numPr>
        <w:ind w:hanging="359"/>
        <w:contextualSpacing/>
        <w:rPr>
          <w:rFonts w:ascii="Times New Roman" w:eastAsia="Times New Roman" w:hAnsi="Times New Roman" w:cs="Times New Roman"/>
        </w:rPr>
      </w:pPr>
      <w:r>
        <w:rPr>
          <w:rFonts w:ascii="Times New Roman" w:eastAsia="Times New Roman" w:hAnsi="Times New Roman" w:cs="Times New Roman"/>
          <w:b/>
        </w:rPr>
        <w:t>Identify the relationship between pressure and temperature.</w:t>
      </w:r>
    </w:p>
    <w:p w:rsidR="00487910" w:rsidRDefault="004505A2">
      <w:pPr>
        <w:numPr>
          <w:ilvl w:val="0"/>
          <w:numId w:val="4"/>
        </w:numPr>
        <w:ind w:hanging="359"/>
        <w:contextualSpacing/>
        <w:rPr>
          <w:rFonts w:ascii="Times New Roman" w:eastAsia="Times New Roman" w:hAnsi="Times New Roman" w:cs="Times New Roman"/>
          <w:b/>
        </w:rPr>
      </w:pPr>
      <w:r>
        <w:rPr>
          <w:rFonts w:ascii="Times New Roman" w:eastAsia="Times New Roman" w:hAnsi="Times New Roman" w:cs="Times New Roman"/>
          <w:b/>
        </w:rPr>
        <w:t xml:space="preserve">Identify the relationship between volume and temperature. </w:t>
      </w:r>
    </w:p>
    <w:p w:rsidR="00487910" w:rsidRDefault="004505A2">
      <w:pPr>
        <w:numPr>
          <w:ilvl w:val="0"/>
          <w:numId w:val="3"/>
        </w:numPr>
        <w:ind w:hanging="359"/>
        <w:contextualSpacing/>
        <w:rPr>
          <w:rFonts w:ascii="Times New Roman" w:eastAsia="Times New Roman" w:hAnsi="Times New Roman" w:cs="Times New Roman"/>
          <w:b/>
        </w:rPr>
      </w:pPr>
      <w:r>
        <w:rPr>
          <w:rFonts w:ascii="Times New Roman" w:eastAsia="Times New Roman" w:hAnsi="Times New Roman" w:cs="Times New Roman"/>
          <w:b/>
        </w:rPr>
        <w:t>Identify the relationship between volume and pressure.</w:t>
      </w:r>
    </w:p>
    <w:p w:rsidR="00487910" w:rsidRDefault="004505A2">
      <w:pPr>
        <w:numPr>
          <w:ilvl w:val="0"/>
          <w:numId w:val="3"/>
        </w:numPr>
        <w:ind w:hanging="359"/>
        <w:contextualSpacing/>
        <w:rPr>
          <w:rFonts w:ascii="Times New Roman" w:eastAsia="Times New Roman" w:hAnsi="Times New Roman" w:cs="Times New Roman"/>
          <w:b/>
        </w:rPr>
      </w:pPr>
      <w:r>
        <w:rPr>
          <w:rFonts w:ascii="Times New Roman" w:eastAsia="Times New Roman" w:hAnsi="Times New Roman" w:cs="Times New Roman"/>
          <w:b/>
        </w:rPr>
        <w:t>Explain the Demo’s from a logical reasoning.</w:t>
      </w:r>
    </w:p>
    <w:p w:rsidR="00487910" w:rsidRDefault="004505A2">
      <w:pPr>
        <w:numPr>
          <w:ilvl w:val="0"/>
          <w:numId w:val="9"/>
        </w:numPr>
        <w:ind w:hanging="359"/>
        <w:contextualSpacing/>
        <w:rPr>
          <w:rFonts w:ascii="Times New Roman" w:eastAsia="Times New Roman" w:hAnsi="Times New Roman" w:cs="Times New Roman"/>
          <w:b/>
        </w:rPr>
      </w:pPr>
      <w:r>
        <w:rPr>
          <w:rFonts w:ascii="Times New Roman" w:eastAsia="Times New Roman" w:hAnsi="Times New Roman" w:cs="Times New Roman"/>
          <w:b/>
        </w:rPr>
        <w:t>Apply these laws to everyday examples.</w:t>
      </w:r>
    </w:p>
    <w:p w:rsidR="00487910" w:rsidRDefault="004505A2">
      <w:r>
        <w:rPr>
          <w:rFonts w:ascii="Times New Roman" w:eastAsia="Times New Roman" w:hAnsi="Times New Roman" w:cs="Times New Roman"/>
          <w:b/>
        </w:rPr>
        <w:t xml:space="preserve"> </w:t>
      </w:r>
    </w:p>
    <w:p w:rsidR="00487910" w:rsidRDefault="004505A2">
      <w:r>
        <w:rPr>
          <w:rFonts w:ascii="Times New Roman" w:eastAsia="Times New Roman" w:hAnsi="Times New Roman" w:cs="Times New Roman"/>
          <w:b/>
        </w:rPr>
        <w:t>Learning/Teaching RESOURCES:</w:t>
      </w:r>
    </w:p>
    <w:tbl>
      <w:tblPr>
        <w:tblStyle w:val="a"/>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sz w:val="20"/>
              </w:rPr>
              <w:t xml:space="preserve"> -Projector, computer (with speakers), LAC support tool presentation, Likely vs. Unlikely Handout</w:t>
            </w:r>
          </w:p>
        </w:tc>
      </w:tr>
    </w:tbl>
    <w:p w:rsidR="00487910" w:rsidRDefault="004505A2">
      <w:r>
        <w:rPr>
          <w:rFonts w:ascii="Times New Roman" w:eastAsia="Times New Roman" w:hAnsi="Times New Roman" w:cs="Times New Roman"/>
          <w:b/>
          <w:sz w:val="20"/>
        </w:rPr>
        <w:t xml:space="preserve"> </w:t>
      </w:r>
    </w:p>
    <w:p w:rsidR="00487910" w:rsidRDefault="004505A2">
      <w:r>
        <w:rPr>
          <w:rFonts w:ascii="Times New Roman" w:eastAsia="Times New Roman" w:hAnsi="Times New Roman" w:cs="Times New Roman"/>
          <w:b/>
        </w:rPr>
        <w:t>Lesson Sequence</w:t>
      </w:r>
    </w:p>
    <w:tbl>
      <w:tblPr>
        <w:tblStyle w:val="a0"/>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sz w:val="20"/>
              </w:rPr>
              <w:t>A)</w:t>
            </w:r>
            <w:r>
              <w:rPr>
                <w:rFonts w:ascii="Times New Roman" w:eastAsia="Times New Roman" w:hAnsi="Times New Roman" w:cs="Times New Roman"/>
                <w:b/>
              </w:rPr>
              <w:tab/>
            </w:r>
            <w:r>
              <w:rPr>
                <w:rFonts w:ascii="Times New Roman" w:eastAsia="Times New Roman" w:hAnsi="Times New Roman" w:cs="Times New Roman"/>
                <w:b/>
                <w:sz w:val="20"/>
              </w:rPr>
              <w:t>INTRODUCTORY ACTIVITY.</w:t>
            </w:r>
          </w:p>
          <w:p w:rsidR="00487910" w:rsidRDefault="004505A2">
            <w:pPr>
              <w:widowControl w:val="0"/>
              <w:numPr>
                <w:ilvl w:val="0"/>
                <w:numId w:val="8"/>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Talk about modern day phenomenon that occurs due to the gas laws, and ask the question why does this occur?</w:t>
            </w:r>
          </w:p>
          <w:p w:rsidR="00487910" w:rsidRDefault="004505A2">
            <w:pPr>
              <w:widowControl w:val="0"/>
              <w:numPr>
                <w:ilvl w:val="0"/>
                <w:numId w:val="8"/>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 xml:space="preserve">some examples to bring up- </w:t>
            </w:r>
          </w:p>
          <w:p w:rsidR="00487910" w:rsidRDefault="004505A2">
            <w:pPr>
              <w:widowControl w:val="0"/>
              <w:numPr>
                <w:ilvl w:val="1"/>
                <w:numId w:val="8"/>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 xml:space="preserve">Scuba divers (the </w:t>
            </w:r>
            <w:proofErr w:type="spellStart"/>
            <w:proofErr w:type="gramStart"/>
            <w:r>
              <w:rPr>
                <w:rFonts w:ascii="Times New Roman" w:eastAsia="Times New Roman" w:hAnsi="Times New Roman" w:cs="Times New Roman"/>
                <w:b/>
                <w:sz w:val="20"/>
              </w:rPr>
              <w:t>benz</w:t>
            </w:r>
            <w:proofErr w:type="spellEnd"/>
            <w:proofErr w:type="gramEnd"/>
            <w:r>
              <w:rPr>
                <w:rFonts w:ascii="Times New Roman" w:eastAsia="Times New Roman" w:hAnsi="Times New Roman" w:cs="Times New Roman"/>
                <w:b/>
                <w:sz w:val="20"/>
              </w:rPr>
              <w:t>), deep sea fish dying when swimming too high, tires deflating during in the winter months. (5 min)</w:t>
            </w:r>
          </w:p>
        </w:tc>
      </w:tr>
    </w:tbl>
    <w:p w:rsidR="00B07961" w:rsidRPr="00B07961" w:rsidRDefault="004505A2">
      <w:pPr>
        <w:rPr>
          <w:rFonts w:ascii="Times New Roman" w:eastAsia="Times New Roman" w:hAnsi="Times New Roman" w:cs="Times New Roman"/>
          <w:b/>
        </w:rPr>
      </w:pPr>
      <w:r>
        <w:rPr>
          <w:rFonts w:ascii="Times New Roman" w:eastAsia="Times New Roman" w:hAnsi="Times New Roman" w:cs="Times New Roman"/>
          <w:b/>
        </w:rPr>
        <w:t xml:space="preserve"> </w:t>
      </w:r>
    </w:p>
    <w:p w:rsidR="00B07961" w:rsidRDefault="00B07961">
      <w:r>
        <w:br w:type="page"/>
      </w:r>
    </w:p>
    <w:tbl>
      <w:tblPr>
        <w:tblStyle w:val="a1"/>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sz w:val="20"/>
              </w:rPr>
              <w:lastRenderedPageBreak/>
              <w:t>B)</w:t>
            </w:r>
            <w:r>
              <w:rPr>
                <w:rFonts w:ascii="Times New Roman" w:eastAsia="Times New Roman" w:hAnsi="Times New Roman" w:cs="Times New Roman"/>
                <w:b/>
              </w:rPr>
              <w:t xml:space="preserve">   </w:t>
            </w:r>
            <w:r>
              <w:rPr>
                <w:rFonts w:ascii="Times New Roman" w:eastAsia="Times New Roman" w:hAnsi="Times New Roman" w:cs="Times New Roman"/>
                <w:b/>
                <w:sz w:val="20"/>
              </w:rPr>
              <w:t>DEVELOPMENT STRATEGIES:</w:t>
            </w:r>
          </w:p>
          <w:p w:rsidR="00487910" w:rsidRDefault="004505A2">
            <w:pPr>
              <w:widowControl w:val="0"/>
            </w:pPr>
            <w:r>
              <w:rPr>
                <w:rFonts w:ascii="Times New Roman" w:eastAsia="Times New Roman" w:hAnsi="Times New Roman" w:cs="Times New Roman"/>
                <w:b/>
                <w:sz w:val="20"/>
              </w:rPr>
              <w:t xml:space="preserve">Activity 1- After the conclusion of the group discussion the students will then receive the </w:t>
            </w:r>
            <w:r>
              <w:rPr>
                <w:rFonts w:ascii="Times New Roman" w:eastAsia="Times New Roman" w:hAnsi="Times New Roman" w:cs="Times New Roman"/>
                <w:b/>
                <w:color w:val="FF0000"/>
                <w:sz w:val="20"/>
              </w:rPr>
              <w:t xml:space="preserve">Likely vs. Unlikely </w:t>
            </w:r>
            <w:r>
              <w:rPr>
                <w:rFonts w:ascii="Times New Roman" w:eastAsia="Times New Roman" w:hAnsi="Times New Roman" w:cs="Times New Roman"/>
                <w:b/>
                <w:sz w:val="20"/>
              </w:rPr>
              <w:t>hand out and complete it to show understanding of the material taught by the tool. This handout explores phenomena that occur, and whether the gas laws are being used in the various situations. (10 min)</w:t>
            </w:r>
          </w:p>
          <w:p w:rsidR="00487910" w:rsidRDefault="004505A2">
            <w:pPr>
              <w:widowControl w:val="0"/>
            </w:pPr>
            <w:r>
              <w:rPr>
                <w:rFonts w:ascii="Times New Roman" w:eastAsia="Times New Roman" w:hAnsi="Times New Roman" w:cs="Times New Roman"/>
                <w:b/>
              </w:rPr>
              <w:t xml:space="preserve"> </w:t>
            </w:r>
          </w:p>
          <w:p w:rsidR="00487910" w:rsidRDefault="004505A2">
            <w:pPr>
              <w:widowControl w:val="0"/>
            </w:pPr>
            <w:r>
              <w:rPr>
                <w:rFonts w:ascii="Times New Roman" w:eastAsia="Times New Roman" w:hAnsi="Times New Roman" w:cs="Times New Roman"/>
                <w:b/>
              </w:rPr>
              <w:t xml:space="preserve"> </w:t>
            </w:r>
            <w:r>
              <w:rPr>
                <w:rFonts w:ascii="Times New Roman" w:eastAsia="Times New Roman" w:hAnsi="Times New Roman" w:cs="Times New Roman"/>
                <w:b/>
                <w:sz w:val="20"/>
              </w:rPr>
              <w:t>Activity 2- After a brief class conversation about the anticipatory questions, the LAC tool will be used. This tool shows three diffe</w:t>
            </w:r>
            <w:r w:rsidR="00B07961">
              <w:rPr>
                <w:rFonts w:ascii="Times New Roman" w:eastAsia="Times New Roman" w:hAnsi="Times New Roman" w:cs="Times New Roman"/>
                <w:b/>
                <w:sz w:val="20"/>
              </w:rPr>
              <w:t>rent demo</w:t>
            </w:r>
            <w:r>
              <w:rPr>
                <w:rFonts w:ascii="Times New Roman" w:eastAsia="Times New Roman" w:hAnsi="Times New Roman" w:cs="Times New Roman"/>
                <w:b/>
                <w:sz w:val="20"/>
              </w:rPr>
              <w:t xml:space="preserve">s exploring the gas laws. After each demo an explanation is given by the tool that shows which law is employed and the </w:t>
            </w:r>
            <w:r w:rsidR="00B07961">
              <w:rPr>
                <w:rFonts w:ascii="Times New Roman" w:eastAsia="Times New Roman" w:hAnsi="Times New Roman" w:cs="Times New Roman"/>
                <w:b/>
                <w:sz w:val="20"/>
              </w:rPr>
              <w:t>various</w:t>
            </w:r>
            <w:r>
              <w:rPr>
                <w:rFonts w:ascii="Times New Roman" w:eastAsia="Times New Roman" w:hAnsi="Times New Roman" w:cs="Times New Roman"/>
                <w:b/>
                <w:sz w:val="20"/>
              </w:rPr>
              <w:t xml:space="preserve"> relationships between the different quantities (P, V, </w:t>
            </w:r>
            <w:proofErr w:type="gramStart"/>
            <w:r>
              <w:rPr>
                <w:rFonts w:ascii="Times New Roman" w:eastAsia="Times New Roman" w:hAnsi="Times New Roman" w:cs="Times New Roman"/>
                <w:b/>
                <w:sz w:val="20"/>
              </w:rPr>
              <w:t>T</w:t>
            </w:r>
            <w:proofErr w:type="gramEnd"/>
            <w:r>
              <w:rPr>
                <w:rFonts w:ascii="Times New Roman" w:eastAsia="Times New Roman" w:hAnsi="Times New Roman" w:cs="Times New Roman"/>
                <w:b/>
                <w:sz w:val="20"/>
              </w:rPr>
              <w:t>). (~35 min)</w:t>
            </w:r>
          </w:p>
          <w:p w:rsidR="00487910" w:rsidRDefault="004505A2">
            <w:pPr>
              <w:widowControl w:val="0"/>
            </w:pPr>
            <w:r>
              <w:rPr>
                <w:rFonts w:ascii="Times New Roman" w:eastAsia="Times New Roman" w:hAnsi="Times New Roman" w:cs="Times New Roman"/>
                <w:b/>
                <w:sz w:val="20"/>
              </w:rPr>
              <w:t xml:space="preserve"> </w:t>
            </w:r>
          </w:p>
          <w:p w:rsidR="00487910" w:rsidRDefault="004505A2">
            <w:pPr>
              <w:widowControl w:val="0"/>
            </w:pPr>
            <w:r>
              <w:rPr>
                <w:rFonts w:ascii="Times New Roman" w:eastAsia="Times New Roman" w:hAnsi="Times New Roman" w:cs="Times New Roman"/>
                <w:b/>
                <w:sz w:val="20"/>
              </w:rPr>
              <w:t xml:space="preserve"> Activity 3- After the tool has been employed the class will be split into groups of 3-4 to readdress the phenomenon introduced at the beginning of the class. The students will converse about what they learnt from the tool and apply it to </w:t>
            </w:r>
            <w:r w:rsidR="00B07961">
              <w:rPr>
                <w:rFonts w:ascii="Times New Roman" w:eastAsia="Times New Roman" w:hAnsi="Times New Roman" w:cs="Times New Roman"/>
                <w:b/>
                <w:sz w:val="20"/>
              </w:rPr>
              <w:t>these</w:t>
            </w:r>
            <w:r>
              <w:rPr>
                <w:rFonts w:ascii="Times New Roman" w:eastAsia="Times New Roman" w:hAnsi="Times New Roman" w:cs="Times New Roman"/>
                <w:b/>
                <w:sz w:val="20"/>
              </w:rPr>
              <w:t xml:space="preserve"> everyday occurring events. (~15 min)</w:t>
            </w:r>
          </w:p>
          <w:p w:rsidR="00487910" w:rsidRDefault="004505A2">
            <w:pPr>
              <w:widowControl w:val="0"/>
            </w:pPr>
            <w:r>
              <w:rPr>
                <w:rFonts w:ascii="Times New Roman" w:eastAsia="Times New Roman" w:hAnsi="Times New Roman" w:cs="Times New Roman"/>
                <w:b/>
                <w:sz w:val="20"/>
              </w:rPr>
              <w:t xml:space="preserve"> </w:t>
            </w:r>
          </w:p>
          <w:p w:rsidR="00487910" w:rsidRDefault="004505A2">
            <w:pPr>
              <w:widowControl w:val="0"/>
            </w:pPr>
            <w:r>
              <w:rPr>
                <w:rFonts w:ascii="Times New Roman" w:eastAsia="Times New Roman" w:hAnsi="Times New Roman" w:cs="Times New Roman"/>
                <w:b/>
                <w:sz w:val="20"/>
              </w:rPr>
              <w:t xml:space="preserve">Activity 4- Two questions will be placed on the board reflecting the lesson material taught. The students will have to answer these questions using the knowledge of the relationships between the different quantities. This serves as an “exit card” to check the </w:t>
            </w:r>
            <w:bookmarkStart w:id="0" w:name="_GoBack"/>
            <w:bookmarkEnd w:id="0"/>
            <w:r w:rsidR="00B07961">
              <w:rPr>
                <w:rFonts w:ascii="Times New Roman" w:eastAsia="Times New Roman" w:hAnsi="Times New Roman" w:cs="Times New Roman"/>
                <w:b/>
                <w:sz w:val="20"/>
              </w:rPr>
              <w:t>students’</w:t>
            </w:r>
            <w:r>
              <w:rPr>
                <w:rFonts w:ascii="Times New Roman" w:eastAsia="Times New Roman" w:hAnsi="Times New Roman" w:cs="Times New Roman"/>
                <w:b/>
                <w:sz w:val="20"/>
              </w:rPr>
              <w:t xml:space="preserve"> immediate understanding of the material. (10 min)</w:t>
            </w:r>
          </w:p>
        </w:tc>
      </w:tr>
    </w:tbl>
    <w:tbl>
      <w:tblPr>
        <w:tblStyle w:val="a2"/>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sz w:val="20"/>
              </w:rPr>
              <w:t>C)    Differentiated Instructional Strategies:</w:t>
            </w:r>
          </w:p>
          <w:p w:rsidR="00487910" w:rsidRDefault="004505A2">
            <w:pPr>
              <w:widowControl w:val="0"/>
              <w:numPr>
                <w:ilvl w:val="0"/>
                <w:numId w:val="12"/>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Many different instructional strategies are used throughout this lesson. The tool provides visual, verbal, and written explanations of the various Gas laws being portrayed. The students will also be writing down the explanation slides of the tool.</w:t>
            </w:r>
          </w:p>
          <w:p w:rsidR="00487910" w:rsidRPr="00CD2038" w:rsidRDefault="004505A2" w:rsidP="00CD2038">
            <w:pPr>
              <w:widowControl w:val="0"/>
              <w:numPr>
                <w:ilvl w:val="0"/>
                <w:numId w:val="12"/>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Students will be participating in group discussions throughout this lesson and therefore will be gaining and sharing ideas with one another.</w:t>
            </w:r>
          </w:p>
        </w:tc>
      </w:tr>
    </w:tbl>
    <w:tbl>
      <w:tblPr>
        <w:tblStyle w:val="a3"/>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rsidP="00B07961">
            <w:pPr>
              <w:widowControl w:val="0"/>
              <w:numPr>
                <w:ilvl w:val="0"/>
                <w:numId w:val="6"/>
              </w:numPr>
              <w:ind w:left="426" w:hanging="426"/>
              <w:contextualSpacing/>
              <w:rPr>
                <w:rFonts w:ascii="Times New Roman" w:eastAsia="Times New Roman" w:hAnsi="Times New Roman" w:cs="Times New Roman"/>
                <w:b/>
                <w:sz w:val="20"/>
              </w:rPr>
            </w:pPr>
            <w:r>
              <w:rPr>
                <w:rFonts w:ascii="Times New Roman" w:eastAsia="Times New Roman" w:hAnsi="Times New Roman" w:cs="Times New Roman"/>
                <w:b/>
                <w:sz w:val="20"/>
              </w:rPr>
              <w:t>Culminating Activity</w:t>
            </w:r>
          </w:p>
          <w:p w:rsidR="00487910" w:rsidRDefault="004505A2">
            <w:pPr>
              <w:widowControl w:val="0"/>
              <w:numPr>
                <w:ilvl w:val="0"/>
                <w:numId w:val="11"/>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Students will be assigned homework questions that will be checked the following day for understanding. Any difficulties with the homework will be addressed the following day at the beginning of class.</w:t>
            </w:r>
          </w:p>
          <w:p w:rsidR="00487910" w:rsidRDefault="004505A2">
            <w:pPr>
              <w:widowControl w:val="0"/>
              <w:numPr>
                <w:ilvl w:val="0"/>
                <w:numId w:val="2"/>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 xml:space="preserve">The culminating activity will be mainly done through the unit test and in-class unit assignment. </w:t>
            </w:r>
          </w:p>
          <w:p w:rsidR="00487910" w:rsidRPr="00CD2038" w:rsidRDefault="004505A2" w:rsidP="00CD2038">
            <w:pPr>
              <w:widowControl w:val="0"/>
              <w:numPr>
                <w:ilvl w:val="1"/>
                <w:numId w:val="2"/>
              </w:numPr>
              <w:ind w:hanging="359"/>
              <w:contextualSpacing/>
              <w:rPr>
                <w:rFonts w:ascii="Times New Roman" w:eastAsia="Times New Roman" w:hAnsi="Times New Roman" w:cs="Times New Roman"/>
                <w:b/>
                <w:sz w:val="20"/>
              </w:rPr>
            </w:pPr>
            <w:r>
              <w:rPr>
                <w:rFonts w:ascii="Times New Roman" w:eastAsia="Times New Roman" w:hAnsi="Times New Roman" w:cs="Times New Roman"/>
                <w:b/>
                <w:sz w:val="20"/>
              </w:rPr>
              <w:t xml:space="preserve">This will </w:t>
            </w:r>
            <w:r w:rsidR="00B07961">
              <w:rPr>
                <w:rFonts w:ascii="Times New Roman" w:eastAsia="Times New Roman" w:hAnsi="Times New Roman" w:cs="Times New Roman"/>
                <w:b/>
                <w:sz w:val="20"/>
              </w:rPr>
              <w:t>assess</w:t>
            </w:r>
            <w:r>
              <w:rPr>
                <w:rFonts w:ascii="Times New Roman" w:eastAsia="Times New Roman" w:hAnsi="Times New Roman" w:cs="Times New Roman"/>
                <w:b/>
                <w:sz w:val="20"/>
              </w:rPr>
              <w:t xml:space="preserve"> the </w:t>
            </w:r>
            <w:r w:rsidR="00B07961">
              <w:rPr>
                <w:rFonts w:ascii="Times New Roman" w:eastAsia="Times New Roman" w:hAnsi="Times New Roman" w:cs="Times New Roman"/>
                <w:b/>
                <w:sz w:val="20"/>
              </w:rPr>
              <w:t>students’</w:t>
            </w:r>
            <w:r>
              <w:rPr>
                <w:rFonts w:ascii="Times New Roman" w:eastAsia="Times New Roman" w:hAnsi="Times New Roman" w:cs="Times New Roman"/>
                <w:b/>
                <w:sz w:val="20"/>
              </w:rPr>
              <w:t xml:space="preserve"> knowledge the material taught in this lesson.</w:t>
            </w:r>
          </w:p>
        </w:tc>
      </w:tr>
    </w:tbl>
    <w:tbl>
      <w:tblPr>
        <w:tblStyle w:val="a4"/>
        <w:tblW w:w="9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14"/>
      </w:tblGrid>
      <w:tr w:rsidR="00487910" w:rsidTr="00B07961">
        <w:trPr>
          <w:trHeight w:val="20"/>
        </w:trPr>
        <w:tc>
          <w:tcPr>
            <w:tcW w:w="93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sz w:val="20"/>
              </w:rPr>
              <w:t xml:space="preserve"> E)</w:t>
            </w:r>
            <w:r w:rsidR="00B07961">
              <w:rPr>
                <w:rFonts w:ascii="Times New Roman" w:eastAsia="Times New Roman" w:hAnsi="Times New Roman" w:cs="Times New Roman"/>
                <w:b/>
                <w:sz w:val="20"/>
              </w:rPr>
              <w:t xml:space="preserve">   </w:t>
            </w:r>
            <w:r>
              <w:rPr>
                <w:rFonts w:ascii="Times New Roman" w:eastAsia="Times New Roman" w:hAnsi="Times New Roman" w:cs="Times New Roman"/>
                <w:b/>
                <w:sz w:val="20"/>
              </w:rPr>
              <w:t>On-going Assessment/Evaluation:</w:t>
            </w:r>
          </w:p>
          <w:p w:rsidR="00487910" w:rsidRDefault="00B07961" w:rsidP="00CD2038">
            <w:pPr>
              <w:widowControl w:val="0"/>
            </w:pPr>
            <w:r>
              <w:rPr>
                <w:rFonts w:ascii="Times New Roman" w:eastAsia="Times New Roman" w:hAnsi="Times New Roman" w:cs="Times New Roman"/>
                <w:b/>
                <w:sz w:val="20"/>
              </w:rPr>
              <w:t xml:space="preserve">       </w:t>
            </w:r>
            <w:r w:rsidR="004505A2">
              <w:rPr>
                <w:rFonts w:ascii="Times New Roman" w:eastAsia="Times New Roman" w:hAnsi="Times New Roman" w:cs="Times New Roman"/>
                <w:b/>
                <w:sz w:val="20"/>
              </w:rPr>
              <w:t>-</w:t>
            </w:r>
            <w:r>
              <w:rPr>
                <w:rFonts w:ascii="Times New Roman" w:eastAsia="Times New Roman" w:hAnsi="Times New Roman" w:cs="Times New Roman"/>
                <w:b/>
                <w:sz w:val="20"/>
              </w:rPr>
              <w:t xml:space="preserve">     </w:t>
            </w:r>
            <w:r w:rsidR="004505A2">
              <w:rPr>
                <w:rFonts w:ascii="Times New Roman" w:eastAsia="Times New Roman" w:hAnsi="Times New Roman" w:cs="Times New Roman"/>
                <w:b/>
                <w:sz w:val="20"/>
              </w:rPr>
              <w:t>Homework Check, Unit assignment and Unit Test.</w:t>
            </w:r>
          </w:p>
        </w:tc>
      </w:tr>
    </w:tbl>
    <w:p w:rsidR="00487910" w:rsidRDefault="004505A2">
      <w:r>
        <w:rPr>
          <w:rFonts w:ascii="Times New Roman" w:eastAsia="Times New Roman" w:hAnsi="Times New Roman" w:cs="Times New Roman"/>
          <w:b/>
        </w:rPr>
        <w:t xml:space="preserve"> </w:t>
      </w:r>
    </w:p>
    <w:p w:rsidR="00487910" w:rsidRDefault="004505A2">
      <w:r>
        <w:rPr>
          <w:rFonts w:ascii="Times New Roman" w:eastAsia="Times New Roman" w:hAnsi="Times New Roman" w:cs="Times New Roman"/>
          <w:b/>
        </w:rPr>
        <w:t>Reflection &amp; Self-Evaluation:</w:t>
      </w:r>
    </w:p>
    <w:tbl>
      <w:tblPr>
        <w:tblStyle w:val="a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87910">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pPr>
            <w:r>
              <w:rPr>
                <w:rFonts w:ascii="Times New Roman" w:eastAsia="Times New Roman" w:hAnsi="Times New Roman" w:cs="Times New Roman"/>
                <w:b/>
              </w:rPr>
              <w:t xml:space="preserve"> To be done post lesson.</w:t>
            </w:r>
          </w:p>
        </w:tc>
      </w:tr>
    </w:tbl>
    <w:p w:rsidR="00CD2038" w:rsidRDefault="00CD2038">
      <w:pPr>
        <w:rPr>
          <w:rFonts w:ascii="Times New Roman" w:eastAsia="Times New Roman" w:hAnsi="Times New Roman" w:cs="Times New Roman"/>
          <w:b/>
        </w:rPr>
      </w:pPr>
    </w:p>
    <w:p w:rsidR="00487910" w:rsidRDefault="004505A2">
      <w:r>
        <w:rPr>
          <w:rFonts w:ascii="Times New Roman" w:eastAsia="Times New Roman" w:hAnsi="Times New Roman" w:cs="Times New Roman"/>
          <w:b/>
        </w:rPr>
        <w:t>Follow-up activities/ideas or next steps:</w:t>
      </w:r>
    </w:p>
    <w:tbl>
      <w:tblPr>
        <w:tblStyle w:val="a6"/>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87910">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87910" w:rsidRDefault="004505A2">
            <w:pPr>
              <w:widowControl w:val="0"/>
              <w:numPr>
                <w:ilvl w:val="0"/>
                <w:numId w:val="1"/>
              </w:numPr>
              <w:ind w:hanging="359"/>
              <w:contextualSpacing/>
              <w:rPr>
                <w:rFonts w:ascii="Times New Roman" w:eastAsia="Times New Roman" w:hAnsi="Times New Roman" w:cs="Times New Roman"/>
                <w:b/>
              </w:rPr>
            </w:pPr>
            <w:r>
              <w:rPr>
                <w:rFonts w:ascii="Times New Roman" w:eastAsia="Times New Roman" w:hAnsi="Times New Roman" w:cs="Times New Roman"/>
                <w:b/>
              </w:rPr>
              <w:t xml:space="preserve">Follow-up with homework check and address all the difficulties that the student had with the topic. </w:t>
            </w:r>
          </w:p>
          <w:p w:rsidR="00487910" w:rsidRPr="00B07961" w:rsidRDefault="004505A2" w:rsidP="00B07961">
            <w:pPr>
              <w:widowControl w:val="0"/>
              <w:numPr>
                <w:ilvl w:val="0"/>
                <w:numId w:val="10"/>
              </w:numPr>
              <w:ind w:hanging="359"/>
              <w:contextualSpacing/>
              <w:rPr>
                <w:rFonts w:ascii="Times New Roman" w:eastAsia="Times New Roman" w:hAnsi="Times New Roman" w:cs="Times New Roman"/>
                <w:b/>
              </w:rPr>
            </w:pPr>
            <w:r>
              <w:rPr>
                <w:rFonts w:ascii="Times New Roman" w:eastAsia="Times New Roman" w:hAnsi="Times New Roman" w:cs="Times New Roman"/>
                <w:b/>
              </w:rPr>
              <w:t xml:space="preserve">Students will then learn the ideal gas law (more in depth) and </w:t>
            </w:r>
            <w:proofErr w:type="spellStart"/>
            <w:r>
              <w:rPr>
                <w:rFonts w:ascii="Times New Roman" w:eastAsia="Times New Roman" w:hAnsi="Times New Roman" w:cs="Times New Roman"/>
                <w:b/>
              </w:rPr>
              <w:t>and</w:t>
            </w:r>
            <w:proofErr w:type="spellEnd"/>
            <w:r>
              <w:rPr>
                <w:rFonts w:ascii="Times New Roman" w:eastAsia="Times New Roman" w:hAnsi="Times New Roman" w:cs="Times New Roman"/>
                <w:b/>
              </w:rPr>
              <w:t xml:space="preserve"> what “ideal” means as well as how to quantitatively solve problems using this law and all quantities involved (P, V, n, R, T). </w:t>
            </w:r>
            <w:r>
              <w:rPr>
                <w:sz w:val="20"/>
              </w:rPr>
              <w:t xml:space="preserve"> </w:t>
            </w:r>
          </w:p>
        </w:tc>
      </w:tr>
    </w:tbl>
    <w:p w:rsidR="00487910" w:rsidRPr="00B07961" w:rsidRDefault="004505A2">
      <w:pPr>
        <w:rPr>
          <w:b/>
          <w:u w:val="single"/>
        </w:rPr>
      </w:pPr>
      <w:r>
        <w:rPr>
          <w:b/>
          <w:u w:val="single"/>
        </w:rPr>
        <w:lastRenderedPageBreak/>
        <w:t xml:space="preserve">Praxis Paper: </w:t>
      </w:r>
    </w:p>
    <w:p w:rsidR="00487910" w:rsidRDefault="00487910"/>
    <w:p w:rsidR="00487910" w:rsidRDefault="004505A2">
      <w:pPr>
        <w:spacing w:line="480" w:lineRule="auto"/>
      </w:pPr>
      <w:r>
        <w:rPr>
          <w:b/>
        </w:rPr>
        <w:t>Utilizing Anticipatory questions:</w:t>
      </w:r>
    </w:p>
    <w:p w:rsidR="00487910" w:rsidRDefault="004505A2">
      <w:pPr>
        <w:spacing w:line="480" w:lineRule="auto"/>
        <w:ind w:firstLine="720"/>
      </w:pPr>
      <w:r>
        <w:rPr>
          <w:rFonts w:ascii="Times New Roman" w:eastAsia="Times New Roman" w:hAnsi="Times New Roman" w:cs="Times New Roman"/>
          <w:sz w:val="24"/>
        </w:rPr>
        <w:t xml:space="preserve">We decided to use anticipatory questions meant to probe students’ prior knowledge about the gas laws. The anticipatory questions we decided to use ask the students whether they feel the particular scenario is </w:t>
      </w:r>
      <w:proofErr w:type="gramStart"/>
      <w:r>
        <w:rPr>
          <w:rFonts w:ascii="Times New Roman" w:eastAsia="Times New Roman" w:hAnsi="Times New Roman" w:cs="Times New Roman"/>
          <w:sz w:val="24"/>
        </w:rPr>
        <w:t>likely/unlikely</w:t>
      </w:r>
      <w:proofErr w:type="gramEnd"/>
      <w:r>
        <w:rPr>
          <w:rFonts w:ascii="Times New Roman" w:eastAsia="Times New Roman" w:hAnsi="Times New Roman" w:cs="Times New Roman"/>
          <w:sz w:val="24"/>
        </w:rPr>
        <w:t xml:space="preserve"> related to the gas laws based on their preconceptions about gases.  As a teacher, addressing students’ preconceived knowledge of a subject area (right/ wrong) is crucial in order to build new knowledge on top of it or rebuild it if there are misconceptions. Using this, the teacher can assess </w:t>
      </w:r>
      <w:r w:rsidR="00B07961">
        <w:rPr>
          <w:rFonts w:ascii="Times New Roman" w:eastAsia="Times New Roman" w:hAnsi="Times New Roman" w:cs="Times New Roman"/>
          <w:sz w:val="24"/>
        </w:rPr>
        <w:t>students’ current</w:t>
      </w:r>
      <w:r>
        <w:rPr>
          <w:rFonts w:ascii="Times New Roman" w:eastAsia="Times New Roman" w:hAnsi="Times New Roman" w:cs="Times New Roman"/>
          <w:sz w:val="24"/>
        </w:rPr>
        <w:t xml:space="preserve"> knowledge of the gas laws and the teacher can connect students with new content accordingly. This has great value for students </w:t>
      </w:r>
      <w:r w:rsidR="00B07961">
        <w:rPr>
          <w:rFonts w:ascii="Times New Roman" w:eastAsia="Times New Roman" w:hAnsi="Times New Roman" w:cs="Times New Roman"/>
          <w:sz w:val="24"/>
        </w:rPr>
        <w:t>as the</w:t>
      </w:r>
      <w:r>
        <w:rPr>
          <w:rFonts w:ascii="Times New Roman" w:eastAsia="Times New Roman" w:hAnsi="Times New Roman" w:cs="Times New Roman"/>
          <w:sz w:val="24"/>
        </w:rPr>
        <w:t xml:space="preserve"> students can fix their “foundation” of what they believe to be the gas laws and then build on this topic. By giving students open ended questions about the world around them, it gives them opportunities to think in different ways through inquiry-based learning.</w:t>
      </w:r>
    </w:p>
    <w:p w:rsidR="00487910" w:rsidRDefault="004505A2">
      <w:pPr>
        <w:spacing w:line="480" w:lineRule="auto"/>
        <w:ind w:firstLine="720"/>
      </w:pPr>
      <w:r>
        <w:rPr>
          <w:rFonts w:ascii="Times New Roman" w:eastAsia="Times New Roman" w:hAnsi="Times New Roman" w:cs="Times New Roman"/>
          <w:sz w:val="24"/>
        </w:rPr>
        <w:t xml:space="preserve">Since the anticipation guide addresses preconceptions, there are no right or wrong guesses. However, if a guess is not supported by the gas laws, it is the responsibility of the teacher </w:t>
      </w:r>
      <w:r w:rsidR="00B07961">
        <w:rPr>
          <w:rFonts w:ascii="Times New Roman" w:eastAsia="Times New Roman" w:hAnsi="Times New Roman" w:cs="Times New Roman"/>
          <w:sz w:val="24"/>
        </w:rPr>
        <w:t xml:space="preserve">to </w:t>
      </w:r>
      <w:r>
        <w:rPr>
          <w:rFonts w:ascii="Times New Roman" w:eastAsia="Times New Roman" w:hAnsi="Times New Roman" w:cs="Times New Roman"/>
          <w:sz w:val="24"/>
        </w:rPr>
        <w:t xml:space="preserve">guide the student in the right direction and then </w:t>
      </w:r>
      <w:r w:rsidR="00B07961">
        <w:rPr>
          <w:rFonts w:ascii="Times New Roman" w:eastAsia="Times New Roman" w:hAnsi="Times New Roman" w:cs="Times New Roman"/>
          <w:sz w:val="24"/>
        </w:rPr>
        <w:t>follow up</w:t>
      </w:r>
      <w:r>
        <w:rPr>
          <w:rFonts w:ascii="Times New Roman" w:eastAsia="Times New Roman" w:hAnsi="Times New Roman" w:cs="Times New Roman"/>
          <w:sz w:val="24"/>
        </w:rPr>
        <w:t xml:space="preserve"> by reinforcement of the </w:t>
      </w:r>
      <w:r w:rsidR="00B07961">
        <w:rPr>
          <w:rFonts w:ascii="Times New Roman" w:eastAsia="Times New Roman" w:hAnsi="Times New Roman" w:cs="Times New Roman"/>
          <w:sz w:val="24"/>
        </w:rPr>
        <w:t xml:space="preserve">tool. </w:t>
      </w:r>
      <w:r>
        <w:rPr>
          <w:rFonts w:ascii="Times New Roman" w:eastAsia="Times New Roman" w:hAnsi="Times New Roman" w:cs="Times New Roman"/>
          <w:sz w:val="24"/>
        </w:rPr>
        <w:t xml:space="preserve">This anticipatory set of questions brings students into the critical thinking process and this motivates the students to discover more about the topic of gas laws.  This will engage the students in a group discussion and allow the students to identify what they </w:t>
      </w:r>
      <w:proofErr w:type="gramStart"/>
      <w:r>
        <w:rPr>
          <w:rFonts w:ascii="Times New Roman" w:eastAsia="Times New Roman" w:hAnsi="Times New Roman" w:cs="Times New Roman"/>
          <w:b/>
          <w:sz w:val="24"/>
        </w:rPr>
        <w:t>Know</w:t>
      </w:r>
      <w:proofErr w:type="gramEnd"/>
      <w:r>
        <w:rPr>
          <w:rFonts w:ascii="Times New Roman" w:eastAsia="Times New Roman" w:hAnsi="Times New Roman" w:cs="Times New Roman"/>
          <w:sz w:val="24"/>
        </w:rPr>
        <w:t xml:space="preserve">, what they </w:t>
      </w:r>
      <w:r>
        <w:rPr>
          <w:rFonts w:ascii="Times New Roman" w:eastAsia="Times New Roman" w:hAnsi="Times New Roman" w:cs="Times New Roman"/>
          <w:b/>
          <w:sz w:val="24"/>
        </w:rPr>
        <w:t>Want</w:t>
      </w:r>
      <w:r>
        <w:rPr>
          <w:rFonts w:ascii="Times New Roman" w:eastAsia="Times New Roman" w:hAnsi="Times New Roman" w:cs="Times New Roman"/>
          <w:sz w:val="24"/>
        </w:rPr>
        <w:t xml:space="preserve"> to know, and what they want to </w:t>
      </w:r>
      <w:r>
        <w:rPr>
          <w:rFonts w:ascii="Times New Roman" w:eastAsia="Times New Roman" w:hAnsi="Times New Roman" w:cs="Times New Roman"/>
          <w:b/>
          <w:sz w:val="24"/>
        </w:rPr>
        <w:t xml:space="preserve">Learn </w:t>
      </w:r>
      <w:r>
        <w:rPr>
          <w:rFonts w:ascii="Times New Roman" w:eastAsia="Times New Roman" w:hAnsi="Times New Roman" w:cs="Times New Roman"/>
          <w:sz w:val="24"/>
        </w:rPr>
        <w:t>(</w:t>
      </w:r>
      <w:r>
        <w:rPr>
          <w:rFonts w:ascii="Times New Roman" w:eastAsia="Times New Roman" w:hAnsi="Times New Roman" w:cs="Times New Roman"/>
          <w:b/>
          <w:sz w:val="24"/>
        </w:rPr>
        <w:t>KWL</w:t>
      </w:r>
      <w:r>
        <w:rPr>
          <w:rFonts w:ascii="Times New Roman" w:eastAsia="Times New Roman" w:hAnsi="Times New Roman" w:cs="Times New Roman"/>
          <w:sz w:val="24"/>
        </w:rPr>
        <w:t>) (</w:t>
      </w:r>
      <w:proofErr w:type="spellStart"/>
      <w:r>
        <w:rPr>
          <w:rFonts w:ascii="Times New Roman" w:eastAsia="Times New Roman" w:hAnsi="Times New Roman" w:cs="Times New Roman"/>
          <w:sz w:val="24"/>
        </w:rPr>
        <w:t>Vacca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pg</w:t>
      </w:r>
      <w:proofErr w:type="spellEnd"/>
      <w:r>
        <w:rPr>
          <w:rFonts w:ascii="Times New Roman" w:eastAsia="Times New Roman" w:hAnsi="Times New Roman" w:cs="Times New Roman"/>
          <w:sz w:val="24"/>
        </w:rPr>
        <w:t xml:space="preserve"> 210). After this has been done the teacher uses the tool (presentation) to help them develop their understanding of the gas laws.</w:t>
      </w:r>
    </w:p>
    <w:p w:rsidR="00487910" w:rsidRDefault="004505A2">
      <w:pPr>
        <w:spacing w:line="480" w:lineRule="auto"/>
        <w:ind w:firstLine="720"/>
      </w:pPr>
      <w:r>
        <w:t xml:space="preserve">The practical utilization of this tool is quite simple and can be a whole lesson in and of </w:t>
      </w:r>
      <w:proofErr w:type="gramStart"/>
      <w:r>
        <w:t>itself</w:t>
      </w:r>
      <w:proofErr w:type="gramEnd"/>
      <w:r>
        <w:t xml:space="preserve">. Since the tool opens up with questions about the forthcoming topic, </w:t>
      </w:r>
      <w:proofErr w:type="spellStart"/>
      <w:r w:rsidR="00B07961">
        <w:t>some time</w:t>
      </w:r>
      <w:proofErr w:type="spellEnd"/>
      <w:r>
        <w:t xml:space="preserve"> can be taken to first discuss with students to assess any preconceptions they may have about the gas laws. The next part of the tool is a series of demos and explanations that answer the questions </w:t>
      </w:r>
      <w:r>
        <w:lastRenderedPageBreak/>
        <w:t xml:space="preserve">posed in the beginning. This part can be presented in different </w:t>
      </w:r>
      <w:proofErr w:type="gramStart"/>
      <w:r>
        <w:t>ways,</w:t>
      </w:r>
      <w:proofErr w:type="gramEnd"/>
      <w:r>
        <w:t xml:space="preserve"> either by just going through the videos or having the students conduct the demos themselves to better understand the relationships of the variables. The final part of the tool consolidates the students with a summary of everything that is learned through an entertaining rap. This is not only an entertaining way for students to finish the subject but also a great way for students to remember what they learned since the rap summarizes everything that was taught throughout the lesson. As for when the tool should be used, it can be an effective lesson for students who are encountering the gas laws for the first time or it can be a great way to review the unit since it compresses the information down into a short and entertaining presentation for the students.</w:t>
      </w:r>
    </w:p>
    <w:p w:rsidR="00487910" w:rsidRDefault="004505A2">
      <w:pPr>
        <w:spacing w:line="480" w:lineRule="auto"/>
      </w:pPr>
      <w:r>
        <w:rPr>
          <w:b/>
          <w:u w:val="single"/>
        </w:rPr>
        <w:t>References:</w:t>
      </w:r>
    </w:p>
    <w:p w:rsidR="00487910" w:rsidRDefault="004505A2">
      <w:pPr>
        <w:numPr>
          <w:ilvl w:val="0"/>
          <w:numId w:val="5"/>
        </w:numPr>
        <w:spacing w:line="480" w:lineRule="auto"/>
        <w:ind w:hanging="359"/>
        <w:contextualSpacing/>
      </w:pPr>
      <w:proofErr w:type="spellStart"/>
      <w:r>
        <w:rPr>
          <w:shd w:val="clear" w:color="auto" w:fill="F2F2F2"/>
        </w:rPr>
        <w:t>Vacca</w:t>
      </w:r>
      <w:proofErr w:type="spellEnd"/>
      <w:r>
        <w:rPr>
          <w:shd w:val="clear" w:color="auto" w:fill="F2F2F2"/>
        </w:rPr>
        <w:t xml:space="preserve">, Richard T., Jo Anne L. </w:t>
      </w:r>
      <w:proofErr w:type="spellStart"/>
      <w:r>
        <w:rPr>
          <w:shd w:val="clear" w:color="auto" w:fill="F2F2F2"/>
        </w:rPr>
        <w:t>Vacca</w:t>
      </w:r>
      <w:proofErr w:type="spellEnd"/>
      <w:r>
        <w:rPr>
          <w:shd w:val="clear" w:color="auto" w:fill="F2F2F2"/>
        </w:rPr>
        <w:t xml:space="preserve">, and Maryann </w:t>
      </w:r>
      <w:proofErr w:type="spellStart"/>
      <w:r>
        <w:rPr>
          <w:shd w:val="clear" w:color="auto" w:fill="F2F2F2"/>
        </w:rPr>
        <w:t>Mraz</w:t>
      </w:r>
      <w:proofErr w:type="spellEnd"/>
      <w:r>
        <w:rPr>
          <w:shd w:val="clear" w:color="auto" w:fill="F2F2F2"/>
        </w:rPr>
        <w:t xml:space="preserve">. </w:t>
      </w:r>
      <w:r>
        <w:rPr>
          <w:i/>
        </w:rPr>
        <w:t>Content Area Reading</w:t>
      </w:r>
      <w:r>
        <w:rPr>
          <w:shd w:val="clear" w:color="auto" w:fill="F2F2F2"/>
        </w:rPr>
        <w:t>. 11th ed. Toronto: Pearson, 2014. Print.</w:t>
      </w: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487910" w:rsidRDefault="00487910">
      <w:pPr>
        <w:spacing w:line="480" w:lineRule="auto"/>
      </w:pPr>
    </w:p>
    <w:p w:rsidR="00CD2038" w:rsidRDefault="00CD2038">
      <w:pPr>
        <w:rPr>
          <w:b/>
          <w:u w:val="single"/>
          <w:shd w:val="clear" w:color="auto" w:fill="F2F2F2"/>
        </w:rPr>
      </w:pPr>
      <w:r>
        <w:rPr>
          <w:b/>
          <w:u w:val="single"/>
          <w:shd w:val="clear" w:color="auto" w:fill="F2F2F2"/>
        </w:rPr>
        <w:br w:type="page"/>
      </w:r>
    </w:p>
    <w:p w:rsidR="00487910" w:rsidRDefault="004505A2">
      <w:pPr>
        <w:spacing w:line="480" w:lineRule="auto"/>
      </w:pPr>
      <w:r>
        <w:rPr>
          <w:b/>
          <w:u w:val="single"/>
          <w:shd w:val="clear" w:color="auto" w:fill="F2F2F2"/>
        </w:rPr>
        <w:lastRenderedPageBreak/>
        <w:t>Anticipatory questions:</w:t>
      </w:r>
    </w:p>
    <w:p w:rsidR="00487910" w:rsidRDefault="004505A2">
      <w:pPr>
        <w:spacing w:line="480" w:lineRule="auto"/>
      </w:pPr>
      <w:r>
        <w:rPr>
          <w:shd w:val="clear" w:color="auto" w:fill="F2F2F2"/>
        </w:rPr>
        <w:t xml:space="preserve">Are these everyday occurrences explained by the Gas </w:t>
      </w:r>
      <w:proofErr w:type="gramStart"/>
      <w:r>
        <w:rPr>
          <w:shd w:val="clear" w:color="auto" w:fill="F2F2F2"/>
        </w:rPr>
        <w:t>Laws:</w:t>
      </w:r>
      <w:proofErr w:type="gramEnd"/>
    </w:p>
    <w:p w:rsidR="00487910" w:rsidRDefault="004505A2">
      <w:pPr>
        <w:spacing w:line="480" w:lineRule="auto"/>
      </w:pPr>
      <w:r>
        <w:rPr>
          <w:shd w:val="clear" w:color="auto" w:fill="F2F2F2"/>
        </w:rPr>
        <w:t xml:space="preserve">Tire pressure decreases during the winter months                     </w:t>
      </w:r>
      <w:r w:rsidR="00CD2038">
        <w:rPr>
          <w:shd w:val="clear" w:color="auto" w:fill="F2F2F2"/>
        </w:rPr>
        <w:t xml:space="preserve">                  Unlikely    </w:t>
      </w:r>
      <w:r>
        <w:rPr>
          <w:shd w:val="clear" w:color="auto" w:fill="F2F2F2"/>
        </w:rPr>
        <w:t>or</w:t>
      </w:r>
      <w:r>
        <w:rPr>
          <w:shd w:val="clear" w:color="auto" w:fill="F2F2F2"/>
        </w:rPr>
        <w:tab/>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Scuba divers getting the “Benz”                                               </w:t>
      </w:r>
      <w:r w:rsidR="00CD2038">
        <w:rPr>
          <w:shd w:val="clear" w:color="auto" w:fill="F2F2F2"/>
        </w:rPr>
        <w:t xml:space="preserve">                   </w:t>
      </w:r>
      <w:r>
        <w:rPr>
          <w:shd w:val="clear" w:color="auto" w:fill="F2F2F2"/>
        </w:rPr>
        <w:t xml:space="preserve">  Unlikely </w:t>
      </w:r>
      <w:r w:rsidR="00CD2038">
        <w:rPr>
          <w:shd w:val="clear" w:color="auto" w:fill="F2F2F2"/>
        </w:rPr>
        <w:t xml:space="preserve">   or    </w:t>
      </w:r>
      <w:r>
        <w:rPr>
          <w:shd w:val="clear" w:color="auto" w:fill="F2F2F2"/>
        </w:rPr>
        <w:t>Likely</w:t>
      </w:r>
    </w:p>
    <w:p w:rsidR="00487910" w:rsidRDefault="00CD2038">
      <w:pPr>
        <w:spacing w:line="480" w:lineRule="auto"/>
      </w:pPr>
      <w:proofErr w:type="gramStart"/>
      <w:r>
        <w:rPr>
          <w:shd w:val="clear" w:color="auto" w:fill="F2F2F2"/>
        </w:rPr>
        <w:t>Soda making you burp</w:t>
      </w:r>
      <w:proofErr w:type="gramEnd"/>
      <w:r w:rsidR="004505A2">
        <w:rPr>
          <w:shd w:val="clear" w:color="auto" w:fill="F2F2F2"/>
        </w:rPr>
        <w:t xml:space="preserve">                                                 </w:t>
      </w:r>
      <w:r>
        <w:rPr>
          <w:shd w:val="clear" w:color="auto" w:fill="F2F2F2"/>
        </w:rPr>
        <w:t xml:space="preserve">                                 Unlikely    </w:t>
      </w:r>
      <w:r w:rsidR="004505A2">
        <w:rPr>
          <w:shd w:val="clear" w:color="auto" w:fill="F2F2F2"/>
        </w:rPr>
        <w:t>or</w:t>
      </w:r>
      <w:r>
        <w:rPr>
          <w:shd w:val="clear" w:color="auto" w:fill="F2F2F2"/>
        </w:rPr>
        <w:t xml:space="preserve">   </w:t>
      </w:r>
      <w:r w:rsidR="004505A2">
        <w:rPr>
          <w:shd w:val="clear" w:color="auto" w:fill="F2F2F2"/>
        </w:rPr>
        <w:tab/>
        <w:t>Likely</w:t>
      </w:r>
    </w:p>
    <w:p w:rsidR="00487910" w:rsidRDefault="004505A2">
      <w:pPr>
        <w:spacing w:line="480" w:lineRule="auto"/>
      </w:pPr>
      <w:r>
        <w:rPr>
          <w:shd w:val="clear" w:color="auto" w:fill="F2F2F2"/>
        </w:rPr>
        <w:t xml:space="preserve">The water cycle                                                               </w:t>
      </w:r>
      <w:r w:rsidR="00CD2038">
        <w:rPr>
          <w:shd w:val="clear" w:color="auto" w:fill="F2F2F2"/>
        </w:rPr>
        <w:t xml:space="preserve">                            </w:t>
      </w:r>
      <w:r>
        <w:rPr>
          <w:shd w:val="clear" w:color="auto" w:fill="F2F2F2"/>
        </w:rPr>
        <w:t xml:space="preserve">  Unlikely </w:t>
      </w:r>
      <w:r w:rsidR="00CD2038">
        <w:rPr>
          <w:shd w:val="clear" w:color="auto" w:fill="F2F2F2"/>
        </w:rPr>
        <w:t xml:space="preserve">   </w:t>
      </w:r>
      <w:r>
        <w:rPr>
          <w:shd w:val="clear" w:color="auto" w:fill="F2F2F2"/>
        </w:rPr>
        <w:t xml:space="preserve">or   </w:t>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Feeling full after a large feast                                              </w:t>
      </w:r>
      <w:r w:rsidR="00CD2038">
        <w:rPr>
          <w:shd w:val="clear" w:color="auto" w:fill="F2F2F2"/>
        </w:rPr>
        <w:t xml:space="preserve">                          Unlikely </w:t>
      </w:r>
      <w:r>
        <w:rPr>
          <w:shd w:val="clear" w:color="auto" w:fill="F2F2F2"/>
        </w:rPr>
        <w:t xml:space="preserve"> </w:t>
      </w:r>
      <w:r w:rsidR="00CD2038">
        <w:rPr>
          <w:shd w:val="clear" w:color="auto" w:fill="F2F2F2"/>
        </w:rPr>
        <w:t xml:space="preserve"> </w:t>
      </w:r>
      <w:r>
        <w:rPr>
          <w:shd w:val="clear" w:color="auto" w:fill="F2F2F2"/>
        </w:rPr>
        <w:t xml:space="preserve"> or</w:t>
      </w:r>
      <w:r>
        <w:rPr>
          <w:shd w:val="clear" w:color="auto" w:fill="F2F2F2"/>
        </w:rPr>
        <w:tab/>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Volcano eruption                                                                         </w:t>
      </w:r>
      <w:r w:rsidR="00CD2038">
        <w:rPr>
          <w:shd w:val="clear" w:color="auto" w:fill="F2F2F2"/>
        </w:rPr>
        <w:t xml:space="preserve">                  Unlikely    </w:t>
      </w:r>
      <w:r>
        <w:rPr>
          <w:shd w:val="clear" w:color="auto" w:fill="F2F2F2"/>
        </w:rPr>
        <w:t>or</w:t>
      </w:r>
      <w:r w:rsidR="00CD2038">
        <w:rPr>
          <w:shd w:val="clear" w:color="auto" w:fill="F2F2F2"/>
        </w:rPr>
        <w:t xml:space="preserve"> </w:t>
      </w:r>
      <w:r>
        <w:rPr>
          <w:shd w:val="clear" w:color="auto" w:fill="F2F2F2"/>
        </w:rPr>
        <w:tab/>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The formation of a hurricane                                                      </w:t>
      </w:r>
      <w:r w:rsidR="00CD2038">
        <w:rPr>
          <w:shd w:val="clear" w:color="auto" w:fill="F2F2F2"/>
        </w:rPr>
        <w:t xml:space="preserve">                   Unlikely   </w:t>
      </w:r>
      <w:r>
        <w:rPr>
          <w:shd w:val="clear" w:color="auto" w:fill="F2F2F2"/>
        </w:rPr>
        <w:t xml:space="preserve"> or</w:t>
      </w:r>
      <w:r>
        <w:rPr>
          <w:shd w:val="clear" w:color="auto" w:fill="F2F2F2"/>
        </w:rPr>
        <w:tab/>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Hydraulic operating systems                                                      </w:t>
      </w:r>
      <w:r w:rsidR="00CD2038">
        <w:rPr>
          <w:shd w:val="clear" w:color="auto" w:fill="F2F2F2"/>
        </w:rPr>
        <w:t xml:space="preserve">                   Unlikely   </w:t>
      </w:r>
      <w:r>
        <w:rPr>
          <w:shd w:val="clear" w:color="auto" w:fill="F2F2F2"/>
        </w:rPr>
        <w:t xml:space="preserve"> or</w:t>
      </w:r>
      <w:r>
        <w:rPr>
          <w:shd w:val="clear" w:color="auto" w:fill="F2F2F2"/>
        </w:rPr>
        <w:tab/>
      </w:r>
      <w:r w:rsidR="00CD2038">
        <w:rPr>
          <w:shd w:val="clear" w:color="auto" w:fill="F2F2F2"/>
        </w:rPr>
        <w:t xml:space="preserve"> </w:t>
      </w:r>
      <w:r>
        <w:rPr>
          <w:shd w:val="clear" w:color="auto" w:fill="F2F2F2"/>
        </w:rPr>
        <w:t>Likely</w:t>
      </w:r>
    </w:p>
    <w:p w:rsidR="00487910" w:rsidRDefault="004505A2">
      <w:pPr>
        <w:spacing w:line="480" w:lineRule="auto"/>
      </w:pPr>
      <w:r>
        <w:rPr>
          <w:shd w:val="clear" w:color="auto" w:fill="F2F2F2"/>
        </w:rPr>
        <w:t xml:space="preserve">High altitude breathing differences                                     </w:t>
      </w:r>
      <w:r w:rsidR="00CD2038">
        <w:rPr>
          <w:shd w:val="clear" w:color="auto" w:fill="F2F2F2"/>
        </w:rPr>
        <w:t xml:space="preserve">                          Unlikely    </w:t>
      </w:r>
      <w:r>
        <w:rPr>
          <w:shd w:val="clear" w:color="auto" w:fill="F2F2F2"/>
        </w:rPr>
        <w:t xml:space="preserve"> or</w:t>
      </w:r>
      <w:r>
        <w:rPr>
          <w:shd w:val="clear" w:color="auto" w:fill="F2F2F2"/>
        </w:rPr>
        <w:tab/>
      </w:r>
      <w:r w:rsidR="00CD2038">
        <w:rPr>
          <w:shd w:val="clear" w:color="auto" w:fill="F2F2F2"/>
        </w:rPr>
        <w:t xml:space="preserve"> </w:t>
      </w:r>
      <w:r>
        <w:rPr>
          <w:shd w:val="clear" w:color="auto" w:fill="F2F2F2"/>
        </w:rPr>
        <w:t>Likely</w:t>
      </w:r>
    </w:p>
    <w:p w:rsidR="00487910" w:rsidRDefault="00487910">
      <w:pPr>
        <w:spacing w:line="480" w:lineRule="auto"/>
      </w:pPr>
    </w:p>
    <w:sectPr w:rsidR="004879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67FA"/>
    <w:multiLevelType w:val="multilevel"/>
    <w:tmpl w:val="7994B3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CD56BB7"/>
    <w:multiLevelType w:val="multilevel"/>
    <w:tmpl w:val="28CA15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D6B7EAD"/>
    <w:multiLevelType w:val="multilevel"/>
    <w:tmpl w:val="1C681620"/>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nsid w:val="121F6DF9"/>
    <w:multiLevelType w:val="multilevel"/>
    <w:tmpl w:val="848C65FE"/>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4">
    <w:nsid w:val="23D264E0"/>
    <w:multiLevelType w:val="multilevel"/>
    <w:tmpl w:val="43824F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EBB6B2D"/>
    <w:multiLevelType w:val="multilevel"/>
    <w:tmpl w:val="DF94C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C2F1E8E"/>
    <w:multiLevelType w:val="multilevel"/>
    <w:tmpl w:val="C160074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3C9904D4"/>
    <w:multiLevelType w:val="multilevel"/>
    <w:tmpl w:val="B472F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47E6942"/>
    <w:multiLevelType w:val="multilevel"/>
    <w:tmpl w:val="B1D4A0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9E6351D"/>
    <w:multiLevelType w:val="multilevel"/>
    <w:tmpl w:val="A9BE6032"/>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0">
    <w:nsid w:val="5BAE7C0C"/>
    <w:multiLevelType w:val="multilevel"/>
    <w:tmpl w:val="5504FA4A"/>
    <w:lvl w:ilvl="0">
      <w:start w:val="4"/>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736203C"/>
    <w:multiLevelType w:val="multilevel"/>
    <w:tmpl w:val="A9743E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3"/>
  </w:num>
  <w:num w:numId="4">
    <w:abstractNumId w:val="2"/>
  </w:num>
  <w:num w:numId="5">
    <w:abstractNumId w:val="0"/>
  </w:num>
  <w:num w:numId="6">
    <w:abstractNumId w:val="10"/>
  </w:num>
  <w:num w:numId="7">
    <w:abstractNumId w:val="6"/>
  </w:num>
  <w:num w:numId="8">
    <w:abstractNumId w:val="4"/>
  </w:num>
  <w:num w:numId="9">
    <w:abstractNumId w:val="9"/>
  </w:num>
  <w:num w:numId="10">
    <w:abstractNumId w:val="1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compat>
    <w:compatSetting w:name="compatibilityMode" w:uri="http://schemas.microsoft.com/office/word" w:val="14"/>
  </w:compat>
  <w:rsids>
    <w:rsidRoot w:val="00487910"/>
    <w:rsid w:val="004505A2"/>
    <w:rsid w:val="00487910"/>
    <w:rsid w:val="00B07961"/>
    <w:rsid w:val="00CD2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LAC.docx</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LAC.docx</dc:title>
  <cp:lastModifiedBy>Martin Tang</cp:lastModifiedBy>
  <cp:revision>4</cp:revision>
  <dcterms:created xsi:type="dcterms:W3CDTF">2014-11-24T00:01:00Z</dcterms:created>
  <dcterms:modified xsi:type="dcterms:W3CDTF">2014-11-24T08:54:00Z</dcterms:modified>
</cp:coreProperties>
</file>