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F7" w:rsidRDefault="002F31F7" w:rsidP="002F31F7">
      <w:pPr>
        <w:contextualSpacing/>
        <w:jc w:val="center"/>
        <w:rPr>
          <w:sz w:val="28"/>
          <w:szCs w:val="28"/>
          <w:u w:val="single"/>
        </w:rPr>
      </w:pPr>
      <w:r w:rsidRPr="007B3586">
        <w:rPr>
          <w:sz w:val="28"/>
          <w:szCs w:val="28"/>
          <w:u w:val="single"/>
        </w:rPr>
        <w:t>True or False</w:t>
      </w:r>
    </w:p>
    <w:p w:rsidR="002F31F7" w:rsidRDefault="002F31F7" w:rsidP="002F31F7">
      <w:pPr>
        <w:contextualSpacing/>
        <w:jc w:val="center"/>
        <w:rPr>
          <w:sz w:val="28"/>
          <w:szCs w:val="28"/>
          <w:u w:val="single"/>
        </w:rPr>
      </w:pPr>
    </w:p>
    <w:p w:rsidR="002F31F7" w:rsidRDefault="002F31F7" w:rsidP="002F31F7">
      <w:pPr>
        <w:contextualSpacing/>
        <w:rPr>
          <w:szCs w:val="22"/>
          <w:u w:val="single"/>
        </w:rPr>
      </w:pPr>
      <w:r w:rsidRPr="00EB0E9D">
        <w:rPr>
          <w:szCs w:val="22"/>
        </w:rPr>
        <w:t>Determine whether the following statements are true or false. Put a check</w:t>
      </w:r>
      <w:r w:rsidR="00D12847">
        <w:rPr>
          <w:szCs w:val="22"/>
        </w:rPr>
        <w:t>mark in the true column if true</w:t>
      </w:r>
      <w:bookmarkStart w:id="0" w:name="_GoBack"/>
      <w:bookmarkEnd w:id="0"/>
      <w:r w:rsidRPr="00EB0E9D">
        <w:rPr>
          <w:szCs w:val="22"/>
        </w:rPr>
        <w:t xml:space="preserve"> and in the false column if </w:t>
      </w:r>
      <w:r w:rsidRPr="00D12847">
        <w:rPr>
          <w:szCs w:val="22"/>
        </w:rPr>
        <w:t>false.</w:t>
      </w:r>
      <w:r>
        <w:rPr>
          <w:szCs w:val="22"/>
          <w:u w:val="single"/>
        </w:rPr>
        <w:t xml:space="preserve"> </w:t>
      </w:r>
    </w:p>
    <w:p w:rsidR="002F31F7" w:rsidRPr="00EB0E9D" w:rsidRDefault="002F31F7" w:rsidP="002F31F7">
      <w:pPr>
        <w:contextualSpacing/>
        <w:jc w:val="center"/>
        <w:rPr>
          <w:b/>
          <w:szCs w:val="22"/>
          <w:u w:val="single"/>
        </w:rPr>
      </w:pPr>
    </w:p>
    <w:tbl>
      <w:tblPr>
        <w:tblStyle w:val="TableGrid"/>
        <w:tblW w:w="0" w:type="auto"/>
        <w:tblLook w:val="04A0" w:firstRow="1" w:lastRow="0" w:firstColumn="1" w:lastColumn="0" w:noHBand="0" w:noVBand="1"/>
      </w:tblPr>
      <w:tblGrid>
        <w:gridCol w:w="5058"/>
        <w:gridCol w:w="2340"/>
        <w:gridCol w:w="2178"/>
      </w:tblGrid>
      <w:tr w:rsidR="002F31F7" w:rsidRPr="00EB0E9D" w:rsidTr="00621A0B">
        <w:tc>
          <w:tcPr>
            <w:tcW w:w="5058" w:type="dxa"/>
          </w:tcPr>
          <w:p w:rsidR="002F31F7" w:rsidRPr="00EB0E9D" w:rsidRDefault="002F31F7" w:rsidP="00621A0B">
            <w:pPr>
              <w:contextualSpacing/>
              <w:jc w:val="center"/>
              <w:rPr>
                <w:b/>
                <w:sz w:val="26"/>
                <w:szCs w:val="26"/>
              </w:rPr>
            </w:pPr>
          </w:p>
          <w:p w:rsidR="002F31F7" w:rsidRPr="00EB0E9D" w:rsidRDefault="002F31F7" w:rsidP="00621A0B">
            <w:pPr>
              <w:contextualSpacing/>
              <w:jc w:val="center"/>
              <w:rPr>
                <w:b/>
                <w:sz w:val="26"/>
                <w:szCs w:val="26"/>
              </w:rPr>
            </w:pPr>
            <w:r w:rsidRPr="00EB0E9D">
              <w:rPr>
                <w:b/>
                <w:sz w:val="26"/>
                <w:szCs w:val="26"/>
              </w:rPr>
              <w:t>Statement</w:t>
            </w:r>
          </w:p>
          <w:p w:rsidR="002F31F7" w:rsidRPr="00EB0E9D" w:rsidRDefault="002F31F7" w:rsidP="00621A0B">
            <w:pPr>
              <w:contextualSpacing/>
              <w:rPr>
                <w:b/>
                <w:sz w:val="26"/>
                <w:szCs w:val="26"/>
              </w:rPr>
            </w:pPr>
          </w:p>
        </w:tc>
        <w:tc>
          <w:tcPr>
            <w:tcW w:w="2340" w:type="dxa"/>
          </w:tcPr>
          <w:p w:rsidR="002F31F7" w:rsidRPr="00EB0E9D" w:rsidRDefault="002F31F7" w:rsidP="00621A0B">
            <w:pPr>
              <w:contextualSpacing/>
              <w:jc w:val="center"/>
              <w:rPr>
                <w:b/>
                <w:sz w:val="26"/>
                <w:szCs w:val="26"/>
              </w:rPr>
            </w:pPr>
          </w:p>
          <w:p w:rsidR="002F31F7" w:rsidRPr="00EB0E9D" w:rsidRDefault="002F31F7" w:rsidP="00621A0B">
            <w:pPr>
              <w:contextualSpacing/>
              <w:jc w:val="center"/>
              <w:rPr>
                <w:b/>
                <w:sz w:val="26"/>
                <w:szCs w:val="26"/>
              </w:rPr>
            </w:pPr>
            <w:r w:rsidRPr="00EB0E9D">
              <w:rPr>
                <w:b/>
                <w:sz w:val="26"/>
                <w:szCs w:val="26"/>
              </w:rPr>
              <w:t>True</w:t>
            </w:r>
          </w:p>
        </w:tc>
        <w:tc>
          <w:tcPr>
            <w:tcW w:w="2178" w:type="dxa"/>
          </w:tcPr>
          <w:p w:rsidR="002F31F7" w:rsidRPr="00EB0E9D" w:rsidRDefault="002F31F7" w:rsidP="00621A0B">
            <w:pPr>
              <w:contextualSpacing/>
              <w:jc w:val="center"/>
              <w:rPr>
                <w:b/>
                <w:sz w:val="26"/>
                <w:szCs w:val="26"/>
              </w:rPr>
            </w:pPr>
          </w:p>
          <w:p w:rsidR="002F31F7" w:rsidRPr="00EB0E9D" w:rsidRDefault="002F31F7" w:rsidP="00621A0B">
            <w:pPr>
              <w:contextualSpacing/>
              <w:jc w:val="center"/>
              <w:rPr>
                <w:b/>
                <w:sz w:val="26"/>
                <w:szCs w:val="26"/>
              </w:rPr>
            </w:pPr>
            <w:r w:rsidRPr="00EB0E9D">
              <w:rPr>
                <w:b/>
                <w:sz w:val="26"/>
                <w:szCs w:val="26"/>
              </w:rPr>
              <w:t>False</w:t>
            </w:r>
          </w:p>
        </w:tc>
      </w:tr>
      <w:tr w:rsidR="002F31F7" w:rsidTr="00621A0B">
        <w:tc>
          <w:tcPr>
            <w:tcW w:w="5058" w:type="dxa"/>
          </w:tcPr>
          <w:p w:rsidR="002F31F7" w:rsidRDefault="002F31F7" w:rsidP="00621A0B">
            <w:pPr>
              <w:contextualSpacing/>
            </w:pPr>
          </w:p>
          <w:p w:rsidR="002F31F7" w:rsidRDefault="002F31F7" w:rsidP="00621A0B">
            <w:pPr>
              <w:contextualSpacing/>
            </w:pPr>
            <w:r>
              <w:t>Identical twins have identical DNA.</w:t>
            </w:r>
          </w:p>
          <w:p w:rsidR="002F31F7" w:rsidRPr="00EB0E9D" w:rsidRDefault="002F31F7" w:rsidP="00621A0B">
            <w:pPr>
              <w:contextualSpacing/>
              <w:rPr>
                <w:szCs w:val="22"/>
              </w:rPr>
            </w:pPr>
          </w:p>
        </w:tc>
        <w:tc>
          <w:tcPr>
            <w:tcW w:w="2340" w:type="dxa"/>
          </w:tcPr>
          <w:p w:rsidR="002F31F7" w:rsidRDefault="002F31F7" w:rsidP="00621A0B">
            <w:pPr>
              <w:contextualSpacing/>
              <w:rPr>
                <w:szCs w:val="22"/>
              </w:rPr>
            </w:pPr>
          </w:p>
          <w:p w:rsidR="002F31F7" w:rsidRDefault="002F31F7" w:rsidP="00621A0B">
            <w:pPr>
              <w:contextualSpacing/>
              <w:rPr>
                <w:szCs w:val="22"/>
              </w:rPr>
            </w:pPr>
            <w:r>
              <w:rPr>
                <w:szCs w:val="22"/>
              </w:rPr>
              <w:t xml:space="preserve">             </w:t>
            </w:r>
            <w:r>
              <w:rPr>
                <w:noProof/>
                <w:szCs w:val="22"/>
              </w:rPr>
              <w:drawing>
                <wp:inline distT="0" distB="0" distL="0" distR="0" wp14:anchorId="33DE5570" wp14:editId="73807E81">
                  <wp:extent cx="457200" cy="277318"/>
                  <wp:effectExtent l="0" t="0" r="0" b="0"/>
                  <wp:docPr id="1" name="Picture 1"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7318"/>
                          </a:xfrm>
                          <a:prstGeom prst="rect">
                            <a:avLst/>
                          </a:prstGeom>
                          <a:noFill/>
                          <a:ln>
                            <a:noFill/>
                          </a:ln>
                        </pic:spPr>
                      </pic:pic>
                    </a:graphicData>
                  </a:graphic>
                </wp:inline>
              </w:drawing>
            </w:r>
          </w:p>
          <w:p w:rsidR="002F31F7" w:rsidRPr="00EB0E9D" w:rsidRDefault="002F31F7" w:rsidP="00621A0B">
            <w:pPr>
              <w:contextualSpacing/>
              <w:rPr>
                <w:szCs w:val="22"/>
              </w:rPr>
            </w:pPr>
          </w:p>
        </w:tc>
        <w:tc>
          <w:tcPr>
            <w:tcW w:w="2178" w:type="dxa"/>
          </w:tcPr>
          <w:p w:rsidR="002F31F7" w:rsidRPr="00EB0E9D" w:rsidRDefault="002F31F7" w:rsidP="00621A0B">
            <w:pPr>
              <w:contextualSpacing/>
              <w:rPr>
                <w:szCs w:val="22"/>
              </w:rPr>
            </w:pPr>
          </w:p>
        </w:tc>
      </w:tr>
      <w:tr w:rsidR="002F31F7" w:rsidTr="00621A0B">
        <w:tc>
          <w:tcPr>
            <w:tcW w:w="5058" w:type="dxa"/>
          </w:tcPr>
          <w:p w:rsidR="002F31F7" w:rsidRDefault="002F31F7" w:rsidP="00621A0B">
            <w:pPr>
              <w:contextualSpacing/>
            </w:pPr>
          </w:p>
          <w:p w:rsidR="002F31F7" w:rsidRDefault="002F31F7" w:rsidP="00621A0B">
            <w:pPr>
              <w:contextualSpacing/>
            </w:pPr>
            <w:r>
              <w:t>DNA analysis used to determine paternity/maternity of a child is always accurate.</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tc>
        <w:tc>
          <w:tcPr>
            <w:tcW w:w="2178"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14:anchorId="23820C62" wp14:editId="4F21C645">
                  <wp:extent cx="457200" cy="277318"/>
                  <wp:effectExtent l="0" t="0" r="0" b="0"/>
                  <wp:docPr id="2" name="Picture 2"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7318"/>
                          </a:xfrm>
                          <a:prstGeom prst="rect">
                            <a:avLst/>
                          </a:prstGeom>
                          <a:noFill/>
                          <a:ln>
                            <a:noFill/>
                          </a:ln>
                        </pic:spPr>
                      </pic:pic>
                    </a:graphicData>
                  </a:graphic>
                </wp:inline>
              </w:drawing>
            </w:r>
          </w:p>
          <w:p w:rsidR="002F31F7" w:rsidRDefault="002F31F7" w:rsidP="00621A0B">
            <w:pPr>
              <w:contextualSpacing/>
              <w:rPr>
                <w:szCs w:val="22"/>
                <w:u w:val="single"/>
              </w:rPr>
            </w:pPr>
          </w:p>
        </w:tc>
      </w:tr>
      <w:tr w:rsidR="002F31F7" w:rsidTr="00621A0B">
        <w:tc>
          <w:tcPr>
            <w:tcW w:w="5058" w:type="dxa"/>
          </w:tcPr>
          <w:p w:rsidR="002F31F7" w:rsidRDefault="002F31F7" w:rsidP="00621A0B">
            <w:pPr>
              <w:contextualSpacing/>
            </w:pPr>
          </w:p>
          <w:p w:rsidR="002F31F7" w:rsidRDefault="002F31F7" w:rsidP="00621A0B">
            <w:pPr>
              <w:contextualSpacing/>
            </w:pPr>
            <w:r>
              <w:t>Johnny was murdered late Friday night and blood from two different individuals was found at the crime scene, Johnny’s and the killers. The murderer could be identified by their blood sample.</w:t>
            </w:r>
          </w:p>
          <w:p w:rsidR="002F31F7" w:rsidRPr="00EB0E9D" w:rsidRDefault="002F31F7" w:rsidP="00621A0B">
            <w:pPr>
              <w:contextualSpacing/>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p>
          <w:p w:rsidR="002F31F7" w:rsidRDefault="002F31F7" w:rsidP="00621A0B">
            <w:pPr>
              <w:contextualSpacing/>
              <w:rPr>
                <w:szCs w:val="22"/>
                <w:u w:val="single"/>
              </w:rPr>
            </w:pPr>
            <w:r>
              <w:rPr>
                <w:szCs w:val="22"/>
                <w:u w:val="single"/>
              </w:rPr>
              <w:t xml:space="preserve">            </w:t>
            </w:r>
            <w:r>
              <w:rPr>
                <w:noProof/>
                <w:szCs w:val="22"/>
              </w:rPr>
              <w:drawing>
                <wp:inline distT="0" distB="0" distL="0" distR="0" wp14:anchorId="5DC02785" wp14:editId="2FB90D15">
                  <wp:extent cx="457200" cy="277318"/>
                  <wp:effectExtent l="0" t="0" r="0" b="0"/>
                  <wp:docPr id="3" name="Picture 3"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rsidTr="00621A0B">
        <w:tc>
          <w:tcPr>
            <w:tcW w:w="5058" w:type="dxa"/>
          </w:tcPr>
          <w:p w:rsidR="002F31F7" w:rsidRDefault="002F31F7" w:rsidP="00621A0B">
            <w:pPr>
              <w:contextualSpacing/>
            </w:pPr>
          </w:p>
          <w:p w:rsidR="002F31F7" w:rsidRDefault="002F31F7" w:rsidP="00621A0B">
            <w:pPr>
              <w:contextualSpacing/>
            </w:pPr>
            <w:r>
              <w:t>Vegetables have their own DNA</w:t>
            </w:r>
          </w:p>
          <w:p w:rsidR="002F31F7" w:rsidRPr="00EB0E9D" w:rsidRDefault="002F31F7" w:rsidP="00621A0B">
            <w:pPr>
              <w:rPr>
                <w:color w:val="FF0000"/>
              </w:rPr>
            </w:pPr>
            <w:r w:rsidRPr="00EB0E9D">
              <w:rPr>
                <w:color w:val="FF0000"/>
              </w:rPr>
              <w:t>(*We share 40-50% of our DNA with cabbage.)</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14:anchorId="6937AA74" wp14:editId="17931D74">
                  <wp:extent cx="457200" cy="277318"/>
                  <wp:effectExtent l="0" t="0" r="0" b="0"/>
                  <wp:docPr id="4" name="Picture 4"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rsidTr="00621A0B">
        <w:tc>
          <w:tcPr>
            <w:tcW w:w="5058" w:type="dxa"/>
          </w:tcPr>
          <w:p w:rsidR="002F31F7" w:rsidRDefault="002F31F7" w:rsidP="00621A0B">
            <w:pPr>
              <w:contextualSpacing/>
              <w:rPr>
                <w:szCs w:val="22"/>
                <w:u w:val="single"/>
              </w:rPr>
            </w:pPr>
          </w:p>
          <w:p w:rsidR="002F31F7" w:rsidRDefault="002F31F7" w:rsidP="00621A0B">
            <w:pPr>
              <w:contextualSpacing/>
              <w:rPr>
                <w:b/>
              </w:rPr>
            </w:pPr>
            <w:r>
              <w:t xml:space="preserve">RNA can be converted to DNA in the lab. </w:t>
            </w:r>
            <w:r w:rsidRPr="000D12D8">
              <w:rPr>
                <w:b/>
              </w:rPr>
              <w:t xml:space="preserve"> </w:t>
            </w:r>
          </w:p>
          <w:p w:rsidR="002F31F7" w:rsidRDefault="002F31F7" w:rsidP="00621A0B">
            <w:pPr>
              <w:contextualSpacing/>
              <w:rPr>
                <w:b/>
              </w:rPr>
            </w:pP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14:anchorId="01DDA18B" wp14:editId="2E8B0007">
                  <wp:extent cx="457200" cy="277318"/>
                  <wp:effectExtent l="0" t="0" r="0" b="0"/>
                  <wp:docPr id="5" name="Picture 5"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rsidTr="00621A0B">
        <w:tc>
          <w:tcPr>
            <w:tcW w:w="5058" w:type="dxa"/>
          </w:tcPr>
          <w:p w:rsidR="002F31F7" w:rsidRDefault="002F31F7" w:rsidP="00621A0B">
            <w:pPr>
              <w:contextualSpacing/>
            </w:pPr>
          </w:p>
          <w:p w:rsidR="002F31F7" w:rsidRDefault="002F31F7" w:rsidP="00621A0B">
            <w:pPr>
              <w:contextualSpacing/>
            </w:pPr>
            <w:r>
              <w:t xml:space="preserve">Stretched out, the DNA from all the cells in our body would wrap around the world approximately 350 times.  </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r>
              <w:rPr>
                <w:szCs w:val="22"/>
                <w:u w:val="single"/>
              </w:rPr>
              <w:t xml:space="preserve">       </w:t>
            </w:r>
          </w:p>
          <w:p w:rsidR="002F31F7" w:rsidRDefault="002F31F7" w:rsidP="00621A0B">
            <w:pPr>
              <w:contextualSpacing/>
              <w:rPr>
                <w:szCs w:val="22"/>
                <w:u w:val="single"/>
              </w:rPr>
            </w:pPr>
            <w:r>
              <w:rPr>
                <w:szCs w:val="22"/>
                <w:u w:val="single"/>
              </w:rPr>
              <w:t xml:space="preserve">           </w:t>
            </w:r>
            <w:r>
              <w:rPr>
                <w:noProof/>
                <w:szCs w:val="22"/>
              </w:rPr>
              <w:drawing>
                <wp:inline distT="0" distB="0" distL="0" distR="0" wp14:anchorId="258CDEAB" wp14:editId="28471399">
                  <wp:extent cx="457200" cy="277318"/>
                  <wp:effectExtent l="0" t="0" r="0" b="0"/>
                  <wp:docPr id="6" name="Picture 6"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rsidTr="00621A0B">
        <w:tc>
          <w:tcPr>
            <w:tcW w:w="5058" w:type="dxa"/>
          </w:tcPr>
          <w:p w:rsidR="002F31F7" w:rsidRDefault="002F31F7" w:rsidP="00621A0B">
            <w:pPr>
              <w:contextualSpacing/>
            </w:pPr>
          </w:p>
          <w:p w:rsidR="002F31F7" w:rsidRDefault="002F31F7" w:rsidP="00621A0B">
            <w:pPr>
              <w:contextualSpacing/>
            </w:pPr>
            <w:r>
              <w:t>Every person on the planet shares 99% of his or her DNA with every other person.</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14:anchorId="49C7A761" wp14:editId="0B6D0311">
                  <wp:extent cx="457200" cy="277318"/>
                  <wp:effectExtent l="0" t="0" r="0" b="0"/>
                  <wp:docPr id="7" name="Picture 7"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bl>
    <w:p w:rsidR="00B74875" w:rsidRDefault="00B74875"/>
    <w:sectPr w:rsidR="00B748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19" w:rsidRDefault="00415A19" w:rsidP="002F31F7">
      <w:pPr>
        <w:spacing w:line="240" w:lineRule="auto"/>
      </w:pPr>
      <w:r>
        <w:separator/>
      </w:r>
    </w:p>
  </w:endnote>
  <w:endnote w:type="continuationSeparator" w:id="0">
    <w:p w:rsidR="00415A19" w:rsidRDefault="00415A19" w:rsidP="002F3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19" w:rsidRDefault="00415A19" w:rsidP="002F31F7">
      <w:pPr>
        <w:spacing w:line="240" w:lineRule="auto"/>
      </w:pPr>
      <w:r>
        <w:separator/>
      </w:r>
    </w:p>
  </w:footnote>
  <w:footnote w:type="continuationSeparator" w:id="0">
    <w:p w:rsidR="00415A19" w:rsidRDefault="00415A19" w:rsidP="002F31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F7" w:rsidRDefault="002F31F7" w:rsidP="002F31F7">
    <w:pPr>
      <w:pStyle w:val="Header"/>
    </w:pPr>
    <w:r>
      <w:t>Name: ___</w:t>
    </w:r>
    <w:r w:rsidRPr="007B3586">
      <w:rPr>
        <w:color w:val="FF0000"/>
        <w:u w:val="single"/>
      </w:rPr>
      <w:t>ANSWER KEY</w:t>
    </w:r>
    <w:r>
      <w:t>___</w:t>
    </w:r>
  </w:p>
  <w:p w:rsidR="002F31F7" w:rsidRDefault="002F31F7" w:rsidP="002F31F7">
    <w:pPr>
      <w:pStyle w:val="Header"/>
    </w:pPr>
    <w:r>
      <w:t>Date: ___________________</w:t>
    </w:r>
  </w:p>
  <w:p w:rsidR="002F31F7" w:rsidRDefault="002F3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F7"/>
    <w:rsid w:val="002F31F7"/>
    <w:rsid w:val="00415A19"/>
    <w:rsid w:val="00B74875"/>
    <w:rsid w:val="00D1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31F7"/>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1F7"/>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1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F7"/>
    <w:rPr>
      <w:rFonts w:ascii="Tahoma" w:eastAsia="Arial" w:hAnsi="Tahoma" w:cs="Tahoma"/>
      <w:color w:val="000000"/>
      <w:sz w:val="16"/>
      <w:szCs w:val="16"/>
    </w:rPr>
  </w:style>
  <w:style w:type="paragraph" w:styleId="Header">
    <w:name w:val="header"/>
    <w:basedOn w:val="Normal"/>
    <w:link w:val="HeaderChar"/>
    <w:uiPriority w:val="99"/>
    <w:unhideWhenUsed/>
    <w:rsid w:val="002F31F7"/>
    <w:pPr>
      <w:tabs>
        <w:tab w:val="center" w:pos="4680"/>
        <w:tab w:val="right" w:pos="9360"/>
      </w:tabs>
      <w:spacing w:line="240" w:lineRule="auto"/>
    </w:pPr>
  </w:style>
  <w:style w:type="character" w:customStyle="1" w:styleId="HeaderChar">
    <w:name w:val="Header Char"/>
    <w:basedOn w:val="DefaultParagraphFont"/>
    <w:link w:val="Header"/>
    <w:uiPriority w:val="99"/>
    <w:rsid w:val="002F31F7"/>
    <w:rPr>
      <w:rFonts w:ascii="Arial" w:eastAsia="Arial" w:hAnsi="Arial" w:cs="Arial"/>
      <w:color w:val="000000"/>
      <w:szCs w:val="20"/>
    </w:rPr>
  </w:style>
  <w:style w:type="paragraph" w:styleId="Footer">
    <w:name w:val="footer"/>
    <w:basedOn w:val="Normal"/>
    <w:link w:val="FooterChar"/>
    <w:uiPriority w:val="99"/>
    <w:unhideWhenUsed/>
    <w:rsid w:val="002F31F7"/>
    <w:pPr>
      <w:tabs>
        <w:tab w:val="center" w:pos="4680"/>
        <w:tab w:val="right" w:pos="9360"/>
      </w:tabs>
      <w:spacing w:line="240" w:lineRule="auto"/>
    </w:pPr>
  </w:style>
  <w:style w:type="character" w:customStyle="1" w:styleId="FooterChar">
    <w:name w:val="Footer Char"/>
    <w:basedOn w:val="DefaultParagraphFont"/>
    <w:link w:val="Footer"/>
    <w:uiPriority w:val="99"/>
    <w:rsid w:val="002F31F7"/>
    <w:rPr>
      <w:rFonts w:ascii="Arial" w:eastAsia="Arial" w:hAnsi="Arial"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31F7"/>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1F7"/>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1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F7"/>
    <w:rPr>
      <w:rFonts w:ascii="Tahoma" w:eastAsia="Arial" w:hAnsi="Tahoma" w:cs="Tahoma"/>
      <w:color w:val="000000"/>
      <w:sz w:val="16"/>
      <w:szCs w:val="16"/>
    </w:rPr>
  </w:style>
  <w:style w:type="paragraph" w:styleId="Header">
    <w:name w:val="header"/>
    <w:basedOn w:val="Normal"/>
    <w:link w:val="HeaderChar"/>
    <w:uiPriority w:val="99"/>
    <w:unhideWhenUsed/>
    <w:rsid w:val="002F31F7"/>
    <w:pPr>
      <w:tabs>
        <w:tab w:val="center" w:pos="4680"/>
        <w:tab w:val="right" w:pos="9360"/>
      </w:tabs>
      <w:spacing w:line="240" w:lineRule="auto"/>
    </w:pPr>
  </w:style>
  <w:style w:type="character" w:customStyle="1" w:styleId="HeaderChar">
    <w:name w:val="Header Char"/>
    <w:basedOn w:val="DefaultParagraphFont"/>
    <w:link w:val="Header"/>
    <w:uiPriority w:val="99"/>
    <w:rsid w:val="002F31F7"/>
    <w:rPr>
      <w:rFonts w:ascii="Arial" w:eastAsia="Arial" w:hAnsi="Arial" w:cs="Arial"/>
      <w:color w:val="000000"/>
      <w:szCs w:val="20"/>
    </w:rPr>
  </w:style>
  <w:style w:type="paragraph" w:styleId="Footer">
    <w:name w:val="footer"/>
    <w:basedOn w:val="Normal"/>
    <w:link w:val="FooterChar"/>
    <w:uiPriority w:val="99"/>
    <w:unhideWhenUsed/>
    <w:rsid w:val="002F31F7"/>
    <w:pPr>
      <w:tabs>
        <w:tab w:val="center" w:pos="4680"/>
        <w:tab w:val="right" w:pos="9360"/>
      </w:tabs>
      <w:spacing w:line="240" w:lineRule="auto"/>
    </w:pPr>
  </w:style>
  <w:style w:type="character" w:customStyle="1" w:styleId="FooterChar">
    <w:name w:val="Footer Char"/>
    <w:basedOn w:val="DefaultParagraphFont"/>
    <w:link w:val="Footer"/>
    <w:uiPriority w:val="99"/>
    <w:rsid w:val="002F31F7"/>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2</cp:revision>
  <dcterms:created xsi:type="dcterms:W3CDTF">2014-11-23T23:58:00Z</dcterms:created>
  <dcterms:modified xsi:type="dcterms:W3CDTF">2014-11-24T00:08:00Z</dcterms:modified>
</cp:coreProperties>
</file>